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olors1.xml" ContentType="application/vnd.ms-office.chartcolorstyle+xml"/>
  <Override PartName="/word/charts/style1.xml" ContentType="application/vnd.ms-office.chartstyle+xml"/>
  <Override PartName="/word/charts/colors2.xml" ContentType="application/vnd.ms-office.chartcolorstyle+xml"/>
  <Override PartName="/word/charts/style2.xml" ContentType="application/vnd.ms-office.chartstyle+xml"/>
  <Override PartName="/word/charts/colors3.xml" ContentType="application/vnd.ms-office.chartcolorstyle+xml"/>
  <Override PartName="/word/charts/style3.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EE8" w:rsidRDefault="00CC58D7" w:rsidP="00CC58D7">
      <w:pPr>
        <w:spacing w:line="480" w:lineRule="auto"/>
        <w:jc w:val="center"/>
        <w:rPr>
          <w:rFonts w:ascii="Times New Roman" w:hAnsi="Times New Roman" w:cs="Times New Roman"/>
          <w:b/>
          <w:sz w:val="24"/>
          <w:szCs w:val="24"/>
        </w:rPr>
      </w:pPr>
      <w:bookmarkStart w:id="0" w:name="_Hlk525596481"/>
      <w:bookmarkEnd w:id="0"/>
      <w:r w:rsidRPr="00CC58D7">
        <w:rPr>
          <w:rFonts w:ascii="Times New Roman" w:hAnsi="Times New Roman" w:cs="Times New Roman"/>
          <w:b/>
          <w:sz w:val="24"/>
          <w:szCs w:val="24"/>
        </w:rPr>
        <w:t>BAB IV</w:t>
      </w:r>
    </w:p>
    <w:p w:rsidR="00CC58D7" w:rsidRDefault="00CC58D7" w:rsidP="00CC58D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HASIL PENELITIAN DAN PEMBAHASAN</w:t>
      </w:r>
    </w:p>
    <w:p w:rsidR="00106933" w:rsidRDefault="00991FAC" w:rsidP="00991FAC">
      <w:pPr>
        <w:pStyle w:val="ListParagraph"/>
        <w:numPr>
          <w:ilvl w:val="0"/>
          <w:numId w:val="2"/>
        </w:numPr>
        <w:spacing w:line="480" w:lineRule="auto"/>
        <w:ind w:hanging="720"/>
        <w:rPr>
          <w:rFonts w:ascii="Times New Roman" w:hAnsi="Times New Roman" w:cs="Times New Roman"/>
          <w:b/>
          <w:sz w:val="24"/>
          <w:szCs w:val="24"/>
        </w:rPr>
      </w:pPr>
      <w:bookmarkStart w:id="1" w:name="OLE_LINK1"/>
      <w:bookmarkStart w:id="2" w:name="OLE_LINK2"/>
      <w:r>
        <w:rPr>
          <w:rFonts w:ascii="Times New Roman" w:hAnsi="Times New Roman" w:cs="Times New Roman"/>
          <w:b/>
          <w:sz w:val="24"/>
          <w:szCs w:val="24"/>
        </w:rPr>
        <w:t>Deskripsi Variabel Yang Diteliti</w:t>
      </w:r>
    </w:p>
    <w:p w:rsidR="00991FAC" w:rsidRDefault="00991FAC" w:rsidP="0075262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Variable yang diteliti dalam penelitian ini terdiri dari dua variabel independen (bebas) dan satu variable dependen (terikat). Variable independen dalam penelitian ini adalah </w:t>
      </w:r>
      <w:r w:rsidRPr="00991FAC">
        <w:rPr>
          <w:rFonts w:ascii="Times New Roman" w:hAnsi="Times New Roman" w:cs="Times New Roman"/>
          <w:i/>
          <w:sz w:val="24"/>
          <w:szCs w:val="24"/>
        </w:rPr>
        <w:t>Dividend Payout Ratio</w:t>
      </w:r>
      <w:r>
        <w:rPr>
          <w:rFonts w:ascii="Times New Roman" w:hAnsi="Times New Roman" w:cs="Times New Roman"/>
          <w:sz w:val="24"/>
          <w:szCs w:val="24"/>
        </w:rPr>
        <w:t xml:space="preserve"> dan Struktur modal (</w:t>
      </w:r>
      <w:r w:rsidRPr="00991FAC">
        <w:rPr>
          <w:rFonts w:ascii="Times New Roman" w:hAnsi="Times New Roman" w:cs="Times New Roman"/>
          <w:i/>
          <w:sz w:val="24"/>
          <w:szCs w:val="24"/>
        </w:rPr>
        <w:t>Debt to Equity Ratio</w:t>
      </w:r>
      <w:r>
        <w:rPr>
          <w:rFonts w:ascii="Times New Roman" w:hAnsi="Times New Roman" w:cs="Times New Roman"/>
          <w:sz w:val="24"/>
          <w:szCs w:val="24"/>
        </w:rPr>
        <w:t>), sedangkan variabel dependen dalam penelitian ini adalah pertumbuhan laba.</w:t>
      </w:r>
      <w:bookmarkEnd w:id="1"/>
      <w:bookmarkEnd w:id="2"/>
    </w:p>
    <w:p w:rsidR="00752628" w:rsidRPr="00991FAC" w:rsidRDefault="00752628" w:rsidP="00752628">
      <w:pPr>
        <w:spacing w:line="480" w:lineRule="auto"/>
        <w:ind w:firstLine="720"/>
        <w:jc w:val="both"/>
        <w:rPr>
          <w:rFonts w:ascii="Times New Roman" w:hAnsi="Times New Roman" w:cs="Times New Roman"/>
          <w:sz w:val="24"/>
          <w:szCs w:val="24"/>
        </w:rPr>
      </w:pPr>
    </w:p>
    <w:p w:rsidR="00CC58D7" w:rsidRDefault="00CC58D7" w:rsidP="00CC58D7">
      <w:pPr>
        <w:pStyle w:val="ListParagraph"/>
        <w:numPr>
          <w:ilvl w:val="0"/>
          <w:numId w:val="1"/>
        </w:numPr>
        <w:spacing w:line="480" w:lineRule="auto"/>
        <w:ind w:hanging="720"/>
        <w:rPr>
          <w:rFonts w:ascii="Times New Roman" w:hAnsi="Times New Roman" w:cs="Times New Roman"/>
          <w:b/>
          <w:sz w:val="24"/>
          <w:szCs w:val="24"/>
        </w:rPr>
      </w:pPr>
      <w:r>
        <w:rPr>
          <w:rFonts w:ascii="Times New Roman" w:hAnsi="Times New Roman" w:cs="Times New Roman"/>
          <w:b/>
          <w:sz w:val="24"/>
          <w:szCs w:val="24"/>
        </w:rPr>
        <w:t xml:space="preserve">Perkembangan </w:t>
      </w:r>
      <w:r w:rsidRPr="006B1B35">
        <w:rPr>
          <w:rFonts w:ascii="Times New Roman" w:hAnsi="Times New Roman" w:cs="Times New Roman"/>
          <w:b/>
          <w:i/>
          <w:sz w:val="24"/>
          <w:szCs w:val="24"/>
        </w:rPr>
        <w:t>Dividend Payout Ratio</w:t>
      </w:r>
      <w:r>
        <w:rPr>
          <w:rFonts w:ascii="Times New Roman" w:hAnsi="Times New Roman" w:cs="Times New Roman"/>
          <w:b/>
          <w:sz w:val="24"/>
          <w:szCs w:val="24"/>
        </w:rPr>
        <w:t xml:space="preserve"> </w:t>
      </w:r>
      <w:r w:rsidR="00FB3485">
        <w:rPr>
          <w:rFonts w:ascii="Times New Roman" w:hAnsi="Times New Roman" w:cs="Times New Roman"/>
          <w:b/>
          <w:sz w:val="24"/>
          <w:szCs w:val="24"/>
        </w:rPr>
        <w:t>Pada Perusahaan</w:t>
      </w:r>
      <w:r>
        <w:rPr>
          <w:rFonts w:ascii="Times New Roman" w:hAnsi="Times New Roman" w:cs="Times New Roman"/>
          <w:b/>
          <w:sz w:val="24"/>
          <w:szCs w:val="24"/>
        </w:rPr>
        <w:t xml:space="preserve"> </w:t>
      </w:r>
      <w:r w:rsidR="00897383">
        <w:rPr>
          <w:rFonts w:ascii="Times New Roman" w:hAnsi="Times New Roman" w:cs="Times New Roman"/>
          <w:b/>
          <w:sz w:val="24"/>
          <w:szCs w:val="24"/>
        </w:rPr>
        <w:t xml:space="preserve">Indeks </w:t>
      </w:r>
      <w:r>
        <w:rPr>
          <w:rFonts w:ascii="Times New Roman" w:hAnsi="Times New Roman" w:cs="Times New Roman"/>
          <w:b/>
          <w:sz w:val="24"/>
          <w:szCs w:val="24"/>
        </w:rPr>
        <w:t xml:space="preserve">LQ-45 </w:t>
      </w:r>
      <w:bookmarkStart w:id="3" w:name="_Hlk525593897"/>
      <w:r>
        <w:rPr>
          <w:rFonts w:ascii="Times New Roman" w:hAnsi="Times New Roman" w:cs="Times New Roman"/>
          <w:b/>
          <w:sz w:val="24"/>
          <w:szCs w:val="24"/>
        </w:rPr>
        <w:t>yang Terdaftar di Bursa Efek Indonesia Periode 2013-2016</w:t>
      </w:r>
      <w:bookmarkEnd w:id="3"/>
    </w:p>
    <w:p w:rsidR="00CC58D7" w:rsidRDefault="00CC58D7" w:rsidP="00586A90">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Pada penelitian ini akan dijelaskan mengenai perkembangan </w:t>
      </w:r>
      <w:r w:rsidRPr="00991FAC">
        <w:rPr>
          <w:rFonts w:ascii="Times New Roman" w:hAnsi="Times New Roman" w:cs="Times New Roman"/>
          <w:i/>
          <w:sz w:val="24"/>
          <w:szCs w:val="24"/>
        </w:rPr>
        <w:t>dividend payout ratio</w:t>
      </w:r>
      <w:r>
        <w:rPr>
          <w:rFonts w:ascii="Times New Roman" w:hAnsi="Times New Roman" w:cs="Times New Roman"/>
          <w:sz w:val="24"/>
          <w:szCs w:val="24"/>
        </w:rPr>
        <w:t xml:space="preserve"> pada perusahaan LQ-45 di Bursa Efek Indonesia</w:t>
      </w:r>
      <w:r w:rsidR="00CF5D37">
        <w:rPr>
          <w:rFonts w:ascii="Times New Roman" w:hAnsi="Times New Roman" w:cs="Times New Roman"/>
          <w:sz w:val="24"/>
          <w:szCs w:val="24"/>
        </w:rPr>
        <w:t>.</w:t>
      </w:r>
    </w:p>
    <w:p w:rsidR="00CF5D37" w:rsidRDefault="00CF5D37" w:rsidP="00586A90">
      <w:pPr>
        <w:pStyle w:val="ListParagraph"/>
        <w:spacing w:line="480" w:lineRule="auto"/>
        <w:ind w:left="0" w:firstLine="720"/>
        <w:jc w:val="both"/>
        <w:rPr>
          <w:rFonts w:ascii="Times New Roman" w:hAnsi="Times New Roman" w:cs="Times New Roman"/>
          <w:sz w:val="24"/>
          <w:szCs w:val="24"/>
        </w:rPr>
      </w:pPr>
      <w:r w:rsidRPr="00CF5D37">
        <w:rPr>
          <w:rFonts w:ascii="Times New Roman" w:hAnsi="Times New Roman" w:cs="Times New Roman"/>
          <w:sz w:val="24"/>
          <w:szCs w:val="24"/>
        </w:rPr>
        <w:t>Sarngadharan (2011:149)</w:t>
      </w:r>
      <w:r>
        <w:rPr>
          <w:rFonts w:ascii="Times New Roman" w:hAnsi="Times New Roman" w:cs="Times New Roman"/>
          <w:sz w:val="24"/>
          <w:szCs w:val="24"/>
        </w:rPr>
        <w:t xml:space="preserve"> menyatakan bahwa</w:t>
      </w:r>
      <w:r w:rsidRPr="00CF5D37">
        <w:rPr>
          <w:rFonts w:ascii="Times New Roman" w:hAnsi="Times New Roman" w:cs="Times New Roman"/>
          <w:sz w:val="24"/>
          <w:szCs w:val="24"/>
        </w:rPr>
        <w:t xml:space="preserve"> dividend payout ratio adalah Rasio pembayaran dividen disebut rasio pembayaran. Singkatnya, rasio pembayaran dividen menunjukkan hubungan dividen per saham ekuitas terhadap laba per saham ekuitas</w:t>
      </w:r>
      <w:r>
        <w:rPr>
          <w:rFonts w:ascii="Times New Roman" w:hAnsi="Times New Roman" w:cs="Times New Roman"/>
          <w:sz w:val="24"/>
          <w:szCs w:val="24"/>
        </w:rPr>
        <w:t>.</w:t>
      </w:r>
    </w:p>
    <w:p w:rsidR="00F431F9" w:rsidRDefault="00F431F9" w:rsidP="00586A90">
      <w:pPr>
        <w:pStyle w:val="ListParagraph"/>
        <w:spacing w:line="480" w:lineRule="auto"/>
        <w:ind w:left="0" w:firstLine="720"/>
        <w:jc w:val="both"/>
        <w:rPr>
          <w:rFonts w:ascii="Times New Roman" w:hAnsi="Times New Roman" w:cs="Times New Roman"/>
          <w:sz w:val="24"/>
          <w:szCs w:val="24"/>
        </w:rPr>
      </w:pPr>
      <w:r w:rsidRPr="00F431F9">
        <w:rPr>
          <w:rFonts w:ascii="Times New Roman" w:hAnsi="Times New Roman" w:cs="Times New Roman"/>
          <w:sz w:val="24"/>
          <w:szCs w:val="24"/>
        </w:rPr>
        <w:t xml:space="preserve">Dalam menentukan kebijakan pembayaran dividen, perusahaan memiliki pilihan, apakah sebagian laba yang diperoleh akan lebih banyak didistribusikan sebagai dividen atau dialokasikan sebagai laba ditahan. Dalam mengambil keputusan ini, perusahaan tentunya harus memperhatikan kesejahteraan para pemegang saham, </w:t>
      </w:r>
      <w:r w:rsidRPr="00F431F9">
        <w:rPr>
          <w:rFonts w:ascii="Times New Roman" w:hAnsi="Times New Roman" w:cs="Times New Roman"/>
          <w:sz w:val="24"/>
          <w:szCs w:val="24"/>
        </w:rPr>
        <w:lastRenderedPageBreak/>
        <w:t>dan di sisi lain juga harus mempertimbangkan aktivitas investasi atau ekspansi perusahaan dengan modal sendiri yang salah satunya bersumber dari laba ditahan.</w:t>
      </w:r>
    </w:p>
    <w:p w:rsidR="00CF5D37" w:rsidRDefault="00CF5D37" w:rsidP="00586A90">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Berikut ini adalah kondisi dividend payout ratio pada 10 perusahaaan LQ-45 yang terdaftar pada Bursa Efek Indonesia 2013-2016</w:t>
      </w:r>
      <w:proofErr w:type="gramStart"/>
      <w:r>
        <w:rPr>
          <w:rFonts w:ascii="Times New Roman" w:hAnsi="Times New Roman" w:cs="Times New Roman"/>
          <w:sz w:val="24"/>
          <w:szCs w:val="24"/>
        </w:rPr>
        <w:t>,:</w:t>
      </w:r>
      <w:proofErr w:type="gramEnd"/>
    </w:p>
    <w:p w:rsidR="00CF5D37" w:rsidRPr="00CF5D37" w:rsidRDefault="00CF5D37" w:rsidP="00CF5D37">
      <w:pPr>
        <w:pStyle w:val="ListParagraph"/>
        <w:spacing w:line="480" w:lineRule="auto"/>
        <w:ind w:left="0" w:firstLine="720"/>
        <w:jc w:val="center"/>
        <w:rPr>
          <w:rFonts w:ascii="Times New Roman" w:hAnsi="Times New Roman" w:cs="Times New Roman"/>
          <w:b/>
          <w:sz w:val="24"/>
          <w:szCs w:val="24"/>
        </w:rPr>
      </w:pPr>
      <w:r w:rsidRPr="00CF5D37">
        <w:rPr>
          <w:rFonts w:ascii="Times New Roman" w:hAnsi="Times New Roman" w:cs="Times New Roman"/>
          <w:b/>
          <w:sz w:val="24"/>
          <w:szCs w:val="24"/>
        </w:rPr>
        <w:t>Tabel 4.1</w:t>
      </w:r>
    </w:p>
    <w:p w:rsidR="00CF5D37" w:rsidRDefault="00CF5D37" w:rsidP="00421A80">
      <w:pPr>
        <w:pStyle w:val="ListParagraph"/>
        <w:spacing w:line="240" w:lineRule="auto"/>
        <w:ind w:left="0" w:firstLine="720"/>
        <w:jc w:val="center"/>
        <w:rPr>
          <w:rFonts w:ascii="Times New Roman" w:hAnsi="Times New Roman" w:cs="Times New Roman"/>
          <w:b/>
          <w:sz w:val="24"/>
          <w:szCs w:val="24"/>
        </w:rPr>
      </w:pPr>
      <w:r w:rsidRPr="006B1B35">
        <w:rPr>
          <w:rFonts w:ascii="Times New Roman" w:hAnsi="Times New Roman" w:cs="Times New Roman"/>
          <w:b/>
          <w:i/>
          <w:sz w:val="24"/>
          <w:szCs w:val="24"/>
        </w:rPr>
        <w:t>Dividend Payout Ratio</w:t>
      </w:r>
      <w:r w:rsidR="00FB3485">
        <w:rPr>
          <w:rFonts w:ascii="Times New Roman" w:hAnsi="Times New Roman" w:cs="Times New Roman"/>
          <w:b/>
          <w:sz w:val="24"/>
          <w:szCs w:val="24"/>
        </w:rPr>
        <w:t xml:space="preserve"> </w:t>
      </w:r>
      <w:bookmarkStart w:id="4" w:name="_Hlk525595829"/>
      <w:r w:rsidR="00FB3485">
        <w:rPr>
          <w:rFonts w:ascii="Times New Roman" w:hAnsi="Times New Roman" w:cs="Times New Roman"/>
          <w:b/>
          <w:sz w:val="24"/>
          <w:szCs w:val="24"/>
        </w:rPr>
        <w:t>Pada Perusahaan Indeks LQ-45 yang Terdaftar di Bursa Efek Indonesia Periode 2013-2016</w:t>
      </w:r>
      <w:bookmarkEnd w:id="4"/>
      <w:r w:rsidR="00550113">
        <w:rPr>
          <w:rFonts w:ascii="Times New Roman" w:hAnsi="Times New Roman" w:cs="Times New Roman"/>
          <w:b/>
          <w:sz w:val="24"/>
          <w:szCs w:val="24"/>
        </w:rPr>
        <w:t>.</w:t>
      </w:r>
    </w:p>
    <w:tbl>
      <w:tblPr>
        <w:tblW w:w="7130" w:type="dxa"/>
        <w:tblInd w:w="712" w:type="dxa"/>
        <w:tblLook w:val="04A0" w:firstRow="1" w:lastRow="0" w:firstColumn="1" w:lastColumn="0" w:noHBand="0" w:noVBand="1"/>
      </w:tblPr>
      <w:tblGrid>
        <w:gridCol w:w="1698"/>
        <w:gridCol w:w="992"/>
        <w:gridCol w:w="993"/>
        <w:gridCol w:w="992"/>
        <w:gridCol w:w="956"/>
        <w:gridCol w:w="1504"/>
      </w:tblGrid>
      <w:tr w:rsidR="007F1984" w:rsidRPr="007F1984" w:rsidTr="005174A4">
        <w:trPr>
          <w:trHeight w:val="315"/>
        </w:trPr>
        <w:tc>
          <w:tcPr>
            <w:tcW w:w="1698" w:type="dxa"/>
            <w:tcBorders>
              <w:bottom w:val="single" w:sz="4" w:space="0" w:color="auto"/>
              <w:right w:val="nil"/>
            </w:tcBorders>
            <w:shd w:val="clear" w:color="auto" w:fill="auto"/>
            <w:noWrap/>
            <w:vAlign w:val="bottom"/>
            <w:hideMark/>
          </w:tcPr>
          <w:p w:rsidR="007F1984" w:rsidRPr="007F1984" w:rsidRDefault="007F1984" w:rsidP="007F1984">
            <w:pPr>
              <w:spacing w:after="0" w:line="240" w:lineRule="auto"/>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 </w:t>
            </w:r>
          </w:p>
        </w:tc>
        <w:tc>
          <w:tcPr>
            <w:tcW w:w="2977" w:type="dxa"/>
            <w:gridSpan w:val="3"/>
            <w:tcBorders>
              <w:left w:val="nil"/>
              <w:bottom w:val="single" w:sz="4" w:space="0" w:color="auto"/>
              <w:right w:val="nil"/>
            </w:tcBorders>
            <w:shd w:val="clear" w:color="auto" w:fill="auto"/>
            <w:noWrap/>
            <w:vAlign w:val="bottom"/>
            <w:hideMark/>
          </w:tcPr>
          <w:p w:rsidR="007F1984" w:rsidRPr="007F1984" w:rsidRDefault="007F1984" w:rsidP="007F1984">
            <w:pPr>
              <w:spacing w:after="0" w:line="240" w:lineRule="auto"/>
              <w:jc w:val="center"/>
              <w:rPr>
                <w:rFonts w:ascii="Times New Roman" w:eastAsia="Times New Roman" w:hAnsi="Times New Roman" w:cs="Times New Roman"/>
                <w:color w:val="000000"/>
                <w:sz w:val="24"/>
                <w:szCs w:val="24"/>
              </w:rPr>
            </w:pPr>
          </w:p>
        </w:tc>
        <w:tc>
          <w:tcPr>
            <w:tcW w:w="951" w:type="dxa"/>
            <w:tcBorders>
              <w:left w:val="nil"/>
              <w:bottom w:val="single" w:sz="4" w:space="0" w:color="auto"/>
              <w:right w:val="nil"/>
            </w:tcBorders>
            <w:shd w:val="clear" w:color="auto" w:fill="auto"/>
            <w:noWrap/>
            <w:vAlign w:val="bottom"/>
            <w:hideMark/>
          </w:tcPr>
          <w:p w:rsidR="007F1984" w:rsidRPr="007F1984" w:rsidRDefault="007F1984" w:rsidP="007F1984">
            <w:pPr>
              <w:spacing w:after="0" w:line="240" w:lineRule="auto"/>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 </w:t>
            </w:r>
          </w:p>
        </w:tc>
        <w:tc>
          <w:tcPr>
            <w:tcW w:w="1504" w:type="dxa"/>
            <w:tcBorders>
              <w:left w:val="nil"/>
              <w:bottom w:val="single" w:sz="4" w:space="0" w:color="auto"/>
            </w:tcBorders>
            <w:shd w:val="clear" w:color="auto" w:fill="auto"/>
            <w:noWrap/>
            <w:vAlign w:val="bottom"/>
            <w:hideMark/>
          </w:tcPr>
          <w:p w:rsidR="007F1984" w:rsidRPr="007F1984" w:rsidRDefault="007F1984" w:rsidP="007F1984">
            <w:pPr>
              <w:spacing w:after="0" w:line="240" w:lineRule="auto"/>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 </w:t>
            </w:r>
          </w:p>
        </w:tc>
      </w:tr>
      <w:tr w:rsidR="007F1984" w:rsidRPr="007F1984" w:rsidTr="005174A4">
        <w:trPr>
          <w:trHeight w:val="315"/>
        </w:trPr>
        <w:tc>
          <w:tcPr>
            <w:tcW w:w="1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1984" w:rsidRPr="007F1984" w:rsidRDefault="007F1984" w:rsidP="005174A4">
            <w:pPr>
              <w:spacing w:after="0" w:line="240" w:lineRule="auto"/>
              <w:jc w:val="center"/>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 xml:space="preserve">Nama </w:t>
            </w:r>
            <w:r w:rsidR="005174A4">
              <w:rPr>
                <w:rFonts w:ascii="Times New Roman" w:eastAsia="Times New Roman" w:hAnsi="Times New Roman" w:cs="Times New Roman"/>
                <w:color w:val="000000"/>
                <w:sz w:val="24"/>
                <w:szCs w:val="24"/>
              </w:rPr>
              <w:t>Saham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center"/>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2013</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center"/>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2014</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center"/>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2015</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center"/>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2016</w:t>
            </w:r>
          </w:p>
        </w:tc>
        <w:tc>
          <w:tcPr>
            <w:tcW w:w="1504" w:type="dxa"/>
            <w:tcBorders>
              <w:top w:val="single" w:sz="4" w:space="0" w:color="auto"/>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Rata-rata Dividend Payout Ratio</w:t>
            </w:r>
          </w:p>
        </w:tc>
      </w:tr>
      <w:tr w:rsidR="007F1984" w:rsidRPr="007F1984" w:rsidTr="005174A4">
        <w:trPr>
          <w:trHeight w:val="315"/>
        </w:trPr>
        <w:tc>
          <w:tcPr>
            <w:tcW w:w="1698" w:type="dxa"/>
            <w:tcBorders>
              <w:top w:val="nil"/>
              <w:left w:val="single" w:sz="4" w:space="0" w:color="auto"/>
              <w:bottom w:val="single" w:sz="4" w:space="0" w:color="auto"/>
              <w:right w:val="single" w:sz="4" w:space="0" w:color="auto"/>
            </w:tcBorders>
            <w:shd w:val="clear" w:color="auto" w:fill="auto"/>
            <w:noWrap/>
            <w:vAlign w:val="bottom"/>
            <w:hideMark/>
          </w:tcPr>
          <w:p w:rsidR="007F1984" w:rsidRPr="007F1984" w:rsidRDefault="005174A4" w:rsidP="007F198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ADRO</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32,43</w:t>
            </w:r>
            <w:r w:rsidR="00FB3485">
              <w:rPr>
                <w:rFonts w:ascii="Times New Roman" w:eastAsia="Times New Roman" w:hAnsi="Times New Roman" w:cs="Times New Roman"/>
                <w:color w:val="000000"/>
                <w:sz w:val="24"/>
                <w:szCs w:val="24"/>
              </w:rPr>
              <w:t>%</w:t>
            </w:r>
          </w:p>
        </w:tc>
        <w:tc>
          <w:tcPr>
            <w:tcW w:w="993"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43,72</w:t>
            </w:r>
            <w:r w:rsidR="00FB3485">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49,89</w:t>
            </w:r>
            <w:r w:rsidR="00CB5CD6">
              <w:rPr>
                <w:rFonts w:ascii="Times New Roman" w:eastAsia="Times New Roman" w:hAnsi="Times New Roman" w:cs="Times New Roman"/>
                <w:color w:val="000000"/>
                <w:sz w:val="24"/>
                <w:szCs w:val="24"/>
              </w:rPr>
              <w:t>%</w:t>
            </w:r>
          </w:p>
        </w:tc>
        <w:tc>
          <w:tcPr>
            <w:tcW w:w="951"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30,16</w:t>
            </w:r>
            <w:r w:rsidR="00CB5CD6">
              <w:rPr>
                <w:rFonts w:ascii="Times New Roman" w:eastAsia="Times New Roman" w:hAnsi="Times New Roman" w:cs="Times New Roman"/>
                <w:color w:val="000000"/>
                <w:sz w:val="24"/>
                <w:szCs w:val="24"/>
              </w:rPr>
              <w:t>%</w:t>
            </w:r>
          </w:p>
        </w:tc>
        <w:tc>
          <w:tcPr>
            <w:tcW w:w="1504"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5174A4">
            <w:pPr>
              <w:spacing w:after="0" w:line="240" w:lineRule="auto"/>
              <w:jc w:val="center"/>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39,05</w:t>
            </w:r>
            <w:r w:rsidR="00CB5CD6">
              <w:rPr>
                <w:rFonts w:ascii="Times New Roman" w:eastAsia="Times New Roman" w:hAnsi="Times New Roman" w:cs="Times New Roman"/>
                <w:color w:val="000000"/>
                <w:sz w:val="24"/>
                <w:szCs w:val="24"/>
              </w:rPr>
              <w:t>%</w:t>
            </w:r>
          </w:p>
        </w:tc>
      </w:tr>
      <w:tr w:rsidR="007F1984" w:rsidRPr="007F1984" w:rsidTr="005174A4">
        <w:trPr>
          <w:trHeight w:val="315"/>
        </w:trPr>
        <w:tc>
          <w:tcPr>
            <w:tcW w:w="1698" w:type="dxa"/>
            <w:tcBorders>
              <w:top w:val="nil"/>
              <w:left w:val="single" w:sz="4" w:space="0" w:color="auto"/>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center"/>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AKR</w:t>
            </w:r>
            <w:r w:rsidR="005174A4">
              <w:rPr>
                <w:rFonts w:ascii="Times New Roman" w:eastAsia="Times New Roman" w:hAnsi="Times New Roman" w:cs="Times New Roman"/>
                <w:color w:val="000000"/>
                <w:sz w:val="24"/>
                <w:szCs w:val="24"/>
              </w:rPr>
              <w:t>A</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68,84</w:t>
            </w:r>
            <w:r w:rsidR="00FB3485">
              <w:rPr>
                <w:rFonts w:ascii="Times New Roman" w:eastAsia="Times New Roman" w:hAnsi="Times New Roman" w:cs="Times New Roman"/>
                <w:color w:val="000000"/>
                <w:sz w:val="24"/>
                <w:szCs w:val="24"/>
              </w:rPr>
              <w:t>%</w:t>
            </w:r>
          </w:p>
        </w:tc>
        <w:tc>
          <w:tcPr>
            <w:tcW w:w="993"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62,8</w:t>
            </w:r>
            <w:r w:rsidR="00FB3485">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45,74</w:t>
            </w:r>
            <w:r w:rsidR="00CB5CD6">
              <w:rPr>
                <w:rFonts w:ascii="Times New Roman" w:eastAsia="Times New Roman" w:hAnsi="Times New Roman" w:cs="Times New Roman"/>
                <w:color w:val="000000"/>
                <w:sz w:val="24"/>
                <w:szCs w:val="24"/>
              </w:rPr>
              <w:t>%</w:t>
            </w:r>
          </w:p>
        </w:tc>
        <w:tc>
          <w:tcPr>
            <w:tcW w:w="951"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47,39</w:t>
            </w:r>
            <w:r w:rsidR="00CB5CD6">
              <w:rPr>
                <w:rFonts w:ascii="Times New Roman" w:eastAsia="Times New Roman" w:hAnsi="Times New Roman" w:cs="Times New Roman"/>
                <w:color w:val="000000"/>
                <w:sz w:val="24"/>
                <w:szCs w:val="24"/>
              </w:rPr>
              <w:t>%</w:t>
            </w:r>
          </w:p>
        </w:tc>
        <w:tc>
          <w:tcPr>
            <w:tcW w:w="1504" w:type="dxa"/>
            <w:tcBorders>
              <w:top w:val="nil"/>
              <w:left w:val="nil"/>
              <w:bottom w:val="single" w:sz="4" w:space="0" w:color="auto"/>
              <w:right w:val="single" w:sz="4" w:space="0" w:color="auto"/>
            </w:tcBorders>
            <w:shd w:val="clear" w:color="auto" w:fill="auto"/>
            <w:noWrap/>
            <w:vAlign w:val="bottom"/>
            <w:hideMark/>
          </w:tcPr>
          <w:p w:rsidR="007F1984" w:rsidRPr="007F1984" w:rsidRDefault="00A11968" w:rsidP="005174A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56,19</w:t>
            </w:r>
            <w:r w:rsidR="00CB5CD6">
              <w:rPr>
                <w:rFonts w:ascii="Times New Roman" w:eastAsia="Times New Roman" w:hAnsi="Times New Roman" w:cs="Times New Roman"/>
                <w:color w:val="000000"/>
                <w:sz w:val="24"/>
                <w:szCs w:val="24"/>
              </w:rPr>
              <w:t>%</w:t>
            </w:r>
          </w:p>
        </w:tc>
      </w:tr>
      <w:tr w:rsidR="007F1984" w:rsidRPr="007F1984" w:rsidTr="005174A4">
        <w:trPr>
          <w:trHeight w:val="315"/>
        </w:trPr>
        <w:tc>
          <w:tcPr>
            <w:tcW w:w="1698" w:type="dxa"/>
            <w:tcBorders>
              <w:top w:val="nil"/>
              <w:left w:val="single" w:sz="4" w:space="0" w:color="auto"/>
              <w:bottom w:val="single" w:sz="4" w:space="0" w:color="auto"/>
              <w:right w:val="single" w:sz="4" w:space="0" w:color="auto"/>
            </w:tcBorders>
            <w:shd w:val="clear" w:color="auto" w:fill="auto"/>
            <w:noWrap/>
            <w:vAlign w:val="bottom"/>
            <w:hideMark/>
          </w:tcPr>
          <w:p w:rsidR="007F1984" w:rsidRPr="007F1984" w:rsidRDefault="005174A4" w:rsidP="007F198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ASII</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45,04</w:t>
            </w:r>
            <w:r w:rsidR="00FB3485">
              <w:rPr>
                <w:rFonts w:ascii="Times New Roman" w:eastAsia="Times New Roman" w:hAnsi="Times New Roman" w:cs="Times New Roman"/>
                <w:color w:val="000000"/>
                <w:sz w:val="24"/>
                <w:szCs w:val="24"/>
              </w:rPr>
              <w:t>%</w:t>
            </w:r>
          </w:p>
        </w:tc>
        <w:tc>
          <w:tcPr>
            <w:tcW w:w="993"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45,59</w:t>
            </w:r>
            <w:r w:rsidR="00FB3485">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49,54</w:t>
            </w:r>
            <w:r w:rsidR="00CB5CD6">
              <w:rPr>
                <w:rFonts w:ascii="Times New Roman" w:eastAsia="Times New Roman" w:hAnsi="Times New Roman" w:cs="Times New Roman"/>
                <w:color w:val="000000"/>
                <w:sz w:val="24"/>
                <w:szCs w:val="24"/>
              </w:rPr>
              <w:t>%</w:t>
            </w:r>
          </w:p>
        </w:tc>
        <w:tc>
          <w:tcPr>
            <w:tcW w:w="951"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44,87</w:t>
            </w:r>
            <w:r w:rsidR="00CB5CD6">
              <w:rPr>
                <w:rFonts w:ascii="Times New Roman" w:eastAsia="Times New Roman" w:hAnsi="Times New Roman" w:cs="Times New Roman"/>
                <w:color w:val="000000"/>
                <w:sz w:val="24"/>
                <w:szCs w:val="24"/>
              </w:rPr>
              <w:t>%</w:t>
            </w:r>
          </w:p>
        </w:tc>
        <w:tc>
          <w:tcPr>
            <w:tcW w:w="1504"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5174A4">
            <w:pPr>
              <w:spacing w:after="0" w:line="240" w:lineRule="auto"/>
              <w:jc w:val="center"/>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46,26</w:t>
            </w:r>
            <w:r w:rsidR="00CB5CD6">
              <w:rPr>
                <w:rFonts w:ascii="Times New Roman" w:eastAsia="Times New Roman" w:hAnsi="Times New Roman" w:cs="Times New Roman"/>
                <w:color w:val="000000"/>
                <w:sz w:val="24"/>
                <w:szCs w:val="24"/>
              </w:rPr>
              <w:t>%</w:t>
            </w:r>
          </w:p>
        </w:tc>
      </w:tr>
      <w:tr w:rsidR="007F1984" w:rsidRPr="007F1984" w:rsidTr="005174A4">
        <w:trPr>
          <w:trHeight w:val="315"/>
        </w:trPr>
        <w:tc>
          <w:tcPr>
            <w:tcW w:w="1698" w:type="dxa"/>
            <w:tcBorders>
              <w:top w:val="nil"/>
              <w:left w:val="single" w:sz="4" w:space="0" w:color="auto"/>
              <w:bottom w:val="single" w:sz="4" w:space="0" w:color="auto"/>
              <w:right w:val="single" w:sz="4" w:space="0" w:color="auto"/>
            </w:tcBorders>
            <w:shd w:val="clear" w:color="auto" w:fill="auto"/>
            <w:noWrap/>
            <w:vAlign w:val="bottom"/>
            <w:hideMark/>
          </w:tcPr>
          <w:p w:rsidR="007F1984" w:rsidRPr="007F1984" w:rsidRDefault="005174A4" w:rsidP="007F198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BSDE</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9,03</w:t>
            </w:r>
            <w:r w:rsidR="00FB3485">
              <w:rPr>
                <w:rFonts w:ascii="Times New Roman" w:eastAsia="Times New Roman" w:hAnsi="Times New Roman" w:cs="Times New Roman"/>
                <w:color w:val="000000"/>
                <w:sz w:val="24"/>
                <w:szCs w:val="24"/>
              </w:rPr>
              <w:t>%</w:t>
            </w:r>
          </w:p>
        </w:tc>
        <w:tc>
          <w:tcPr>
            <w:tcW w:w="993"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6,9</w:t>
            </w:r>
            <w:r w:rsidR="00FB3485">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4,09</w:t>
            </w:r>
            <w:r w:rsidR="00CB5CD6">
              <w:rPr>
                <w:rFonts w:ascii="Times New Roman" w:eastAsia="Times New Roman" w:hAnsi="Times New Roman" w:cs="Times New Roman"/>
                <w:color w:val="000000"/>
                <w:sz w:val="24"/>
                <w:szCs w:val="24"/>
              </w:rPr>
              <w:t>%</w:t>
            </w:r>
          </w:p>
        </w:tc>
        <w:tc>
          <w:tcPr>
            <w:tcW w:w="951"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4,72</w:t>
            </w:r>
            <w:r w:rsidR="00CB5CD6">
              <w:rPr>
                <w:rFonts w:ascii="Times New Roman" w:eastAsia="Times New Roman" w:hAnsi="Times New Roman" w:cs="Times New Roman"/>
                <w:color w:val="000000"/>
                <w:sz w:val="24"/>
                <w:szCs w:val="24"/>
              </w:rPr>
              <w:t>%</w:t>
            </w:r>
          </w:p>
        </w:tc>
        <w:tc>
          <w:tcPr>
            <w:tcW w:w="1504" w:type="dxa"/>
            <w:tcBorders>
              <w:top w:val="nil"/>
              <w:left w:val="nil"/>
              <w:bottom w:val="single" w:sz="4" w:space="0" w:color="auto"/>
              <w:right w:val="single" w:sz="4" w:space="0" w:color="auto"/>
            </w:tcBorders>
            <w:shd w:val="clear" w:color="auto" w:fill="auto"/>
            <w:noWrap/>
            <w:vAlign w:val="bottom"/>
            <w:hideMark/>
          </w:tcPr>
          <w:p w:rsidR="007F1984" w:rsidRPr="007F1984" w:rsidRDefault="00A11968" w:rsidP="005174A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6,18</w:t>
            </w:r>
            <w:r w:rsidR="00CB5CD6">
              <w:rPr>
                <w:rFonts w:ascii="Times New Roman" w:eastAsia="Times New Roman" w:hAnsi="Times New Roman" w:cs="Times New Roman"/>
                <w:color w:val="000000"/>
                <w:sz w:val="24"/>
                <w:szCs w:val="24"/>
              </w:rPr>
              <w:t>%</w:t>
            </w:r>
          </w:p>
        </w:tc>
      </w:tr>
      <w:tr w:rsidR="007F1984" w:rsidRPr="007F1984" w:rsidTr="005174A4">
        <w:trPr>
          <w:trHeight w:val="315"/>
        </w:trPr>
        <w:tc>
          <w:tcPr>
            <w:tcW w:w="1698" w:type="dxa"/>
            <w:tcBorders>
              <w:top w:val="nil"/>
              <w:left w:val="single" w:sz="4" w:space="0" w:color="auto"/>
              <w:bottom w:val="single" w:sz="4" w:space="0" w:color="auto"/>
              <w:right w:val="single" w:sz="4" w:space="0" w:color="auto"/>
            </w:tcBorders>
            <w:shd w:val="clear" w:color="auto" w:fill="auto"/>
            <w:noWrap/>
            <w:vAlign w:val="bottom"/>
            <w:hideMark/>
          </w:tcPr>
          <w:p w:rsidR="007F1984" w:rsidRPr="007F1984" w:rsidRDefault="005174A4" w:rsidP="007F198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GGRM</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35,56</w:t>
            </w:r>
            <w:r w:rsidR="00FB3485">
              <w:rPr>
                <w:rFonts w:ascii="Times New Roman" w:eastAsia="Times New Roman" w:hAnsi="Times New Roman" w:cs="Times New Roman"/>
                <w:color w:val="000000"/>
                <w:sz w:val="24"/>
                <w:szCs w:val="24"/>
              </w:rPr>
              <w:t>%</w:t>
            </w:r>
          </w:p>
        </w:tc>
        <w:tc>
          <w:tcPr>
            <w:tcW w:w="993"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28,67</w:t>
            </w:r>
            <w:r w:rsidR="00FB3485">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77,73</w:t>
            </w:r>
            <w:r w:rsidR="00CB5CD6">
              <w:rPr>
                <w:rFonts w:ascii="Times New Roman" w:eastAsia="Times New Roman" w:hAnsi="Times New Roman" w:cs="Times New Roman"/>
                <w:color w:val="000000"/>
                <w:sz w:val="24"/>
                <w:szCs w:val="24"/>
              </w:rPr>
              <w:t>%</w:t>
            </w:r>
          </w:p>
        </w:tc>
        <w:tc>
          <w:tcPr>
            <w:tcW w:w="951"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74,92</w:t>
            </w:r>
            <w:r w:rsidR="00CB5CD6">
              <w:rPr>
                <w:rFonts w:ascii="Times New Roman" w:eastAsia="Times New Roman" w:hAnsi="Times New Roman" w:cs="Times New Roman"/>
                <w:color w:val="000000"/>
                <w:sz w:val="24"/>
                <w:szCs w:val="24"/>
              </w:rPr>
              <w:t>%</w:t>
            </w:r>
          </w:p>
        </w:tc>
        <w:tc>
          <w:tcPr>
            <w:tcW w:w="1504"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5174A4">
            <w:pPr>
              <w:spacing w:after="0" w:line="240" w:lineRule="auto"/>
              <w:jc w:val="center"/>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54,22</w:t>
            </w:r>
            <w:r w:rsidR="00CB5CD6">
              <w:rPr>
                <w:rFonts w:ascii="Times New Roman" w:eastAsia="Times New Roman" w:hAnsi="Times New Roman" w:cs="Times New Roman"/>
                <w:color w:val="000000"/>
                <w:sz w:val="24"/>
                <w:szCs w:val="24"/>
              </w:rPr>
              <w:t>%</w:t>
            </w:r>
          </w:p>
        </w:tc>
      </w:tr>
      <w:tr w:rsidR="007F1984" w:rsidRPr="007F1984" w:rsidTr="005174A4">
        <w:trPr>
          <w:trHeight w:val="315"/>
        </w:trPr>
        <w:tc>
          <w:tcPr>
            <w:tcW w:w="1698" w:type="dxa"/>
            <w:tcBorders>
              <w:top w:val="nil"/>
              <w:left w:val="single" w:sz="4" w:space="0" w:color="auto"/>
              <w:bottom w:val="single" w:sz="4" w:space="0" w:color="auto"/>
              <w:right w:val="single" w:sz="4" w:space="0" w:color="auto"/>
            </w:tcBorders>
            <w:shd w:val="clear" w:color="auto" w:fill="auto"/>
            <w:noWrap/>
            <w:vAlign w:val="bottom"/>
            <w:hideMark/>
          </w:tcPr>
          <w:p w:rsidR="007F1984" w:rsidRPr="007F1984" w:rsidRDefault="007F1984" w:rsidP="005174A4">
            <w:pPr>
              <w:spacing w:after="0" w:line="240" w:lineRule="auto"/>
              <w:jc w:val="center"/>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ICBP</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49,79</w:t>
            </w:r>
            <w:r w:rsidR="00FB3485">
              <w:rPr>
                <w:rFonts w:ascii="Times New Roman" w:eastAsia="Times New Roman" w:hAnsi="Times New Roman" w:cs="Times New Roman"/>
                <w:color w:val="000000"/>
                <w:sz w:val="24"/>
                <w:szCs w:val="24"/>
              </w:rPr>
              <w:t>%</w:t>
            </w:r>
          </w:p>
        </w:tc>
        <w:tc>
          <w:tcPr>
            <w:tcW w:w="993"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49,71</w:t>
            </w:r>
            <w:r w:rsidR="00FB3485">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49,75</w:t>
            </w:r>
            <w:r w:rsidR="00CB5CD6">
              <w:rPr>
                <w:rFonts w:ascii="Times New Roman" w:eastAsia="Times New Roman" w:hAnsi="Times New Roman" w:cs="Times New Roman"/>
                <w:color w:val="000000"/>
                <w:sz w:val="24"/>
                <w:szCs w:val="24"/>
              </w:rPr>
              <w:t>%</w:t>
            </w:r>
          </w:p>
        </w:tc>
        <w:tc>
          <w:tcPr>
            <w:tcW w:w="951"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24,94</w:t>
            </w:r>
            <w:r w:rsidR="00CB5CD6">
              <w:rPr>
                <w:rFonts w:ascii="Times New Roman" w:eastAsia="Times New Roman" w:hAnsi="Times New Roman" w:cs="Times New Roman"/>
                <w:color w:val="000000"/>
                <w:sz w:val="24"/>
                <w:szCs w:val="24"/>
              </w:rPr>
              <w:t>%</w:t>
            </w:r>
          </w:p>
        </w:tc>
        <w:tc>
          <w:tcPr>
            <w:tcW w:w="1504" w:type="dxa"/>
            <w:tcBorders>
              <w:top w:val="nil"/>
              <w:left w:val="nil"/>
              <w:bottom w:val="single" w:sz="4" w:space="0" w:color="auto"/>
              <w:right w:val="single" w:sz="4" w:space="0" w:color="auto"/>
            </w:tcBorders>
            <w:shd w:val="clear" w:color="auto" w:fill="auto"/>
            <w:noWrap/>
            <w:vAlign w:val="bottom"/>
            <w:hideMark/>
          </w:tcPr>
          <w:p w:rsidR="007F1984" w:rsidRPr="007F1984" w:rsidRDefault="00A11968" w:rsidP="005174A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43,54</w:t>
            </w:r>
            <w:r w:rsidR="00CB5CD6">
              <w:rPr>
                <w:rFonts w:ascii="Times New Roman" w:eastAsia="Times New Roman" w:hAnsi="Times New Roman" w:cs="Times New Roman"/>
                <w:color w:val="000000"/>
                <w:sz w:val="24"/>
                <w:szCs w:val="24"/>
              </w:rPr>
              <w:t>%</w:t>
            </w:r>
          </w:p>
        </w:tc>
      </w:tr>
      <w:tr w:rsidR="007F1984" w:rsidRPr="007F1984" w:rsidTr="005174A4">
        <w:trPr>
          <w:trHeight w:val="315"/>
        </w:trPr>
        <w:tc>
          <w:tcPr>
            <w:tcW w:w="1698" w:type="dxa"/>
            <w:tcBorders>
              <w:top w:val="nil"/>
              <w:left w:val="single" w:sz="4" w:space="0" w:color="auto"/>
              <w:bottom w:val="single" w:sz="4" w:space="0" w:color="auto"/>
              <w:right w:val="single" w:sz="4" w:space="0" w:color="auto"/>
            </w:tcBorders>
            <w:shd w:val="clear" w:color="auto" w:fill="auto"/>
            <w:noWrap/>
            <w:vAlign w:val="bottom"/>
            <w:hideMark/>
          </w:tcPr>
          <w:p w:rsidR="007F1984" w:rsidRPr="007F1984" w:rsidRDefault="005174A4" w:rsidP="007F198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INDF</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49,8</w:t>
            </w:r>
            <w:r w:rsidR="00FB3485">
              <w:rPr>
                <w:rFonts w:ascii="Times New Roman" w:eastAsia="Times New Roman" w:hAnsi="Times New Roman" w:cs="Times New Roman"/>
                <w:color w:val="000000"/>
                <w:sz w:val="24"/>
                <w:szCs w:val="24"/>
              </w:rPr>
              <w:t>%</w:t>
            </w:r>
          </w:p>
        </w:tc>
        <w:tc>
          <w:tcPr>
            <w:tcW w:w="993"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49,72</w:t>
            </w:r>
            <w:r w:rsidR="00FB3485">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49,7</w:t>
            </w:r>
            <w:r w:rsidR="00CB5CD6">
              <w:rPr>
                <w:rFonts w:ascii="Times New Roman" w:eastAsia="Times New Roman" w:hAnsi="Times New Roman" w:cs="Times New Roman"/>
                <w:color w:val="000000"/>
                <w:sz w:val="24"/>
                <w:szCs w:val="24"/>
              </w:rPr>
              <w:t>%</w:t>
            </w:r>
          </w:p>
        </w:tc>
        <w:tc>
          <w:tcPr>
            <w:tcW w:w="951"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49,79</w:t>
            </w:r>
            <w:r w:rsidR="00CB5CD6">
              <w:rPr>
                <w:rFonts w:ascii="Times New Roman" w:eastAsia="Times New Roman" w:hAnsi="Times New Roman" w:cs="Times New Roman"/>
                <w:color w:val="000000"/>
                <w:sz w:val="24"/>
                <w:szCs w:val="24"/>
              </w:rPr>
              <w:t>%</w:t>
            </w:r>
          </w:p>
        </w:tc>
        <w:tc>
          <w:tcPr>
            <w:tcW w:w="1504" w:type="dxa"/>
            <w:tcBorders>
              <w:top w:val="nil"/>
              <w:left w:val="nil"/>
              <w:bottom w:val="single" w:sz="4" w:space="0" w:color="auto"/>
              <w:right w:val="single" w:sz="4" w:space="0" w:color="auto"/>
            </w:tcBorders>
            <w:shd w:val="clear" w:color="auto" w:fill="auto"/>
            <w:noWrap/>
            <w:vAlign w:val="bottom"/>
            <w:hideMark/>
          </w:tcPr>
          <w:p w:rsidR="007F1984" w:rsidRPr="007F1984" w:rsidRDefault="00A11968" w:rsidP="005174A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49,75</w:t>
            </w:r>
            <w:r w:rsidR="00CB5CD6">
              <w:rPr>
                <w:rFonts w:ascii="Times New Roman" w:eastAsia="Times New Roman" w:hAnsi="Times New Roman" w:cs="Times New Roman"/>
                <w:color w:val="000000"/>
                <w:sz w:val="24"/>
                <w:szCs w:val="24"/>
              </w:rPr>
              <w:t>%</w:t>
            </w:r>
          </w:p>
        </w:tc>
      </w:tr>
      <w:tr w:rsidR="007F1984" w:rsidRPr="007F1984" w:rsidTr="005174A4">
        <w:trPr>
          <w:trHeight w:val="315"/>
        </w:trPr>
        <w:tc>
          <w:tcPr>
            <w:tcW w:w="1698" w:type="dxa"/>
            <w:tcBorders>
              <w:top w:val="nil"/>
              <w:left w:val="single" w:sz="4" w:space="0" w:color="auto"/>
              <w:bottom w:val="single" w:sz="4" w:space="0" w:color="auto"/>
              <w:right w:val="single" w:sz="4" w:space="0" w:color="auto"/>
            </w:tcBorders>
            <w:shd w:val="clear" w:color="auto" w:fill="auto"/>
            <w:noWrap/>
            <w:vAlign w:val="bottom"/>
            <w:hideMark/>
          </w:tcPr>
          <w:p w:rsidR="007F1984" w:rsidRPr="007F1984" w:rsidRDefault="005174A4" w:rsidP="005174A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INTP</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66,13</w:t>
            </w:r>
            <w:r w:rsidR="00FB3485">
              <w:rPr>
                <w:rFonts w:ascii="Times New Roman" w:eastAsia="Times New Roman" w:hAnsi="Times New Roman" w:cs="Times New Roman"/>
                <w:color w:val="000000"/>
                <w:sz w:val="24"/>
                <w:szCs w:val="24"/>
              </w:rPr>
              <w:t>%</w:t>
            </w:r>
          </w:p>
        </w:tc>
        <w:tc>
          <w:tcPr>
            <w:tcW w:w="993"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94,29</w:t>
            </w:r>
            <w:r w:rsidR="00FB3485">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35,07</w:t>
            </w:r>
            <w:r w:rsidR="00CB5CD6">
              <w:rPr>
                <w:rFonts w:ascii="Times New Roman" w:eastAsia="Times New Roman" w:hAnsi="Times New Roman" w:cs="Times New Roman"/>
                <w:color w:val="000000"/>
                <w:sz w:val="24"/>
                <w:szCs w:val="24"/>
              </w:rPr>
              <w:t>%</w:t>
            </w:r>
          </w:p>
        </w:tc>
        <w:tc>
          <w:tcPr>
            <w:tcW w:w="951"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88,36</w:t>
            </w:r>
            <w:r w:rsidR="00CB5CD6">
              <w:rPr>
                <w:rFonts w:ascii="Times New Roman" w:eastAsia="Times New Roman" w:hAnsi="Times New Roman" w:cs="Times New Roman"/>
                <w:color w:val="000000"/>
                <w:sz w:val="24"/>
                <w:szCs w:val="24"/>
              </w:rPr>
              <w:t>%</w:t>
            </w:r>
          </w:p>
        </w:tc>
        <w:tc>
          <w:tcPr>
            <w:tcW w:w="1504" w:type="dxa"/>
            <w:tcBorders>
              <w:top w:val="nil"/>
              <w:left w:val="nil"/>
              <w:bottom w:val="single" w:sz="4" w:space="0" w:color="auto"/>
              <w:right w:val="single" w:sz="4" w:space="0" w:color="auto"/>
            </w:tcBorders>
            <w:shd w:val="clear" w:color="auto" w:fill="auto"/>
            <w:noWrap/>
            <w:vAlign w:val="bottom"/>
            <w:hideMark/>
          </w:tcPr>
          <w:p w:rsidR="007F1984" w:rsidRPr="007F1984" w:rsidRDefault="00A11968" w:rsidP="005174A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70,96</w:t>
            </w:r>
            <w:r w:rsidR="00CB5CD6">
              <w:rPr>
                <w:rFonts w:ascii="Times New Roman" w:eastAsia="Times New Roman" w:hAnsi="Times New Roman" w:cs="Times New Roman"/>
                <w:color w:val="000000"/>
                <w:sz w:val="24"/>
                <w:szCs w:val="24"/>
              </w:rPr>
              <w:t>%</w:t>
            </w:r>
          </w:p>
        </w:tc>
      </w:tr>
      <w:tr w:rsidR="007F1984" w:rsidRPr="007F1984" w:rsidTr="005174A4">
        <w:trPr>
          <w:trHeight w:val="315"/>
        </w:trPr>
        <w:tc>
          <w:tcPr>
            <w:tcW w:w="1698" w:type="dxa"/>
            <w:tcBorders>
              <w:top w:val="nil"/>
              <w:left w:val="single" w:sz="4" w:space="0" w:color="auto"/>
              <w:bottom w:val="single" w:sz="4" w:space="0" w:color="auto"/>
              <w:right w:val="single" w:sz="4" w:space="0" w:color="auto"/>
            </w:tcBorders>
            <w:shd w:val="clear" w:color="auto" w:fill="auto"/>
            <w:noWrap/>
            <w:vAlign w:val="bottom"/>
            <w:hideMark/>
          </w:tcPr>
          <w:p w:rsidR="007F1984" w:rsidRPr="007F1984" w:rsidRDefault="005174A4" w:rsidP="007F198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KLBF</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44,97</w:t>
            </w:r>
            <w:r w:rsidR="00FB3485">
              <w:rPr>
                <w:rFonts w:ascii="Times New Roman" w:eastAsia="Times New Roman" w:hAnsi="Times New Roman" w:cs="Times New Roman"/>
                <w:color w:val="000000"/>
                <w:sz w:val="24"/>
                <w:szCs w:val="24"/>
              </w:rPr>
              <w:t>%</w:t>
            </w:r>
          </w:p>
        </w:tc>
        <w:tc>
          <w:tcPr>
            <w:tcW w:w="993"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43,14</w:t>
            </w:r>
            <w:r w:rsidR="00FB3485">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44,44</w:t>
            </w:r>
            <w:r w:rsidR="00CB5CD6">
              <w:rPr>
                <w:rFonts w:ascii="Times New Roman" w:eastAsia="Times New Roman" w:hAnsi="Times New Roman" w:cs="Times New Roman"/>
                <w:color w:val="000000"/>
                <w:sz w:val="24"/>
                <w:szCs w:val="24"/>
              </w:rPr>
              <w:t>%</w:t>
            </w:r>
          </w:p>
        </w:tc>
        <w:tc>
          <w:tcPr>
            <w:tcW w:w="951"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44,84</w:t>
            </w:r>
            <w:r w:rsidR="00CB5CD6">
              <w:rPr>
                <w:rFonts w:ascii="Times New Roman" w:eastAsia="Times New Roman" w:hAnsi="Times New Roman" w:cs="Times New Roman"/>
                <w:color w:val="000000"/>
                <w:sz w:val="24"/>
                <w:szCs w:val="24"/>
              </w:rPr>
              <w:t>%</w:t>
            </w:r>
          </w:p>
        </w:tc>
        <w:tc>
          <w:tcPr>
            <w:tcW w:w="1504" w:type="dxa"/>
            <w:tcBorders>
              <w:top w:val="nil"/>
              <w:left w:val="nil"/>
              <w:bottom w:val="single" w:sz="4" w:space="0" w:color="auto"/>
              <w:right w:val="single" w:sz="4" w:space="0" w:color="auto"/>
            </w:tcBorders>
            <w:shd w:val="clear" w:color="auto" w:fill="auto"/>
            <w:noWrap/>
            <w:vAlign w:val="bottom"/>
            <w:hideMark/>
          </w:tcPr>
          <w:p w:rsidR="007F1984" w:rsidRPr="007F1984" w:rsidRDefault="00A11968" w:rsidP="005174A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44,34</w:t>
            </w:r>
            <w:r w:rsidR="00CB5CD6">
              <w:rPr>
                <w:rFonts w:ascii="Times New Roman" w:eastAsia="Times New Roman" w:hAnsi="Times New Roman" w:cs="Times New Roman"/>
                <w:color w:val="000000"/>
                <w:sz w:val="24"/>
                <w:szCs w:val="24"/>
              </w:rPr>
              <w:t>%</w:t>
            </w:r>
          </w:p>
        </w:tc>
      </w:tr>
      <w:tr w:rsidR="007F1984" w:rsidRPr="007F1984" w:rsidTr="005174A4">
        <w:trPr>
          <w:trHeight w:val="315"/>
        </w:trPr>
        <w:tc>
          <w:tcPr>
            <w:tcW w:w="1698" w:type="dxa"/>
            <w:tcBorders>
              <w:top w:val="nil"/>
              <w:left w:val="single" w:sz="4" w:space="0" w:color="auto"/>
              <w:bottom w:val="single" w:sz="4" w:space="0" w:color="auto"/>
              <w:right w:val="single" w:sz="4" w:space="0" w:color="auto"/>
            </w:tcBorders>
            <w:shd w:val="clear" w:color="auto" w:fill="auto"/>
            <w:noWrap/>
            <w:vAlign w:val="bottom"/>
            <w:hideMark/>
          </w:tcPr>
          <w:p w:rsidR="007F1984" w:rsidRPr="007F1984" w:rsidRDefault="005174A4" w:rsidP="005174A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PTBA</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58,29</w:t>
            </w:r>
            <w:r w:rsidR="00FB3485">
              <w:rPr>
                <w:rFonts w:ascii="Times New Roman" w:eastAsia="Times New Roman" w:hAnsi="Times New Roman" w:cs="Times New Roman"/>
                <w:color w:val="000000"/>
                <w:sz w:val="24"/>
                <w:szCs w:val="24"/>
              </w:rPr>
              <w:t>%</w:t>
            </w:r>
          </w:p>
        </w:tc>
        <w:tc>
          <w:tcPr>
            <w:tcW w:w="993"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37,09</w:t>
            </w:r>
            <w:r w:rsidR="00FB3485">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32,79</w:t>
            </w:r>
            <w:r w:rsidR="00CB5CD6">
              <w:rPr>
                <w:rFonts w:ascii="Times New Roman" w:eastAsia="Times New Roman" w:hAnsi="Times New Roman" w:cs="Times New Roman"/>
                <w:color w:val="000000"/>
                <w:sz w:val="24"/>
                <w:szCs w:val="24"/>
              </w:rPr>
              <w:t>%</w:t>
            </w:r>
          </w:p>
        </w:tc>
        <w:tc>
          <w:tcPr>
            <w:tcW w:w="951"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32,79</w:t>
            </w:r>
            <w:r w:rsidR="00CB5CD6">
              <w:rPr>
                <w:rFonts w:ascii="Times New Roman" w:eastAsia="Times New Roman" w:hAnsi="Times New Roman" w:cs="Times New Roman"/>
                <w:color w:val="000000"/>
                <w:sz w:val="24"/>
                <w:szCs w:val="24"/>
              </w:rPr>
              <w:t>%</w:t>
            </w:r>
          </w:p>
        </w:tc>
        <w:tc>
          <w:tcPr>
            <w:tcW w:w="1504"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5174A4">
            <w:pPr>
              <w:spacing w:after="0" w:line="240" w:lineRule="auto"/>
              <w:jc w:val="center"/>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40,24</w:t>
            </w:r>
            <w:r w:rsidR="00CB5CD6">
              <w:rPr>
                <w:rFonts w:ascii="Times New Roman" w:eastAsia="Times New Roman" w:hAnsi="Times New Roman" w:cs="Times New Roman"/>
                <w:color w:val="000000"/>
                <w:sz w:val="24"/>
                <w:szCs w:val="24"/>
              </w:rPr>
              <w:t>%</w:t>
            </w:r>
          </w:p>
        </w:tc>
      </w:tr>
      <w:tr w:rsidR="007F1984" w:rsidRPr="007F1984" w:rsidTr="005174A4">
        <w:trPr>
          <w:trHeight w:val="315"/>
        </w:trPr>
        <w:tc>
          <w:tcPr>
            <w:tcW w:w="1698" w:type="dxa"/>
            <w:tcBorders>
              <w:top w:val="nil"/>
              <w:left w:val="single" w:sz="4" w:space="0" w:color="auto"/>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center"/>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Rata-rata Per tahun</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A11968" w:rsidP="007F1984">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45,98</w:t>
            </w:r>
            <w:r w:rsidR="00FB3485">
              <w:rPr>
                <w:rFonts w:ascii="Times New Roman" w:eastAsia="Times New Roman" w:hAnsi="Times New Roman" w:cs="Times New Roman"/>
                <w:color w:val="000000"/>
                <w:sz w:val="24"/>
                <w:szCs w:val="24"/>
              </w:rPr>
              <w:t>%</w:t>
            </w:r>
          </w:p>
        </w:tc>
        <w:tc>
          <w:tcPr>
            <w:tcW w:w="993" w:type="dxa"/>
            <w:tcBorders>
              <w:top w:val="nil"/>
              <w:left w:val="nil"/>
              <w:bottom w:val="single" w:sz="4" w:space="0" w:color="auto"/>
              <w:right w:val="single" w:sz="4" w:space="0" w:color="auto"/>
            </w:tcBorders>
            <w:shd w:val="clear" w:color="auto" w:fill="auto"/>
            <w:noWrap/>
            <w:vAlign w:val="bottom"/>
            <w:hideMark/>
          </w:tcPr>
          <w:p w:rsidR="007F1984" w:rsidRPr="007F1984" w:rsidRDefault="00A11968" w:rsidP="007F1984">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46,16</w:t>
            </w:r>
            <w:r w:rsidR="00FB3485">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A11968" w:rsidP="007F1984">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43,87</w:t>
            </w:r>
            <w:r w:rsidR="00CB5CD6">
              <w:rPr>
                <w:rFonts w:ascii="Times New Roman" w:eastAsia="Times New Roman" w:hAnsi="Times New Roman" w:cs="Times New Roman"/>
                <w:color w:val="000000"/>
                <w:sz w:val="24"/>
                <w:szCs w:val="24"/>
              </w:rPr>
              <w:t>%</w:t>
            </w:r>
          </w:p>
        </w:tc>
        <w:tc>
          <w:tcPr>
            <w:tcW w:w="951" w:type="dxa"/>
            <w:tcBorders>
              <w:top w:val="nil"/>
              <w:left w:val="nil"/>
              <w:bottom w:val="single" w:sz="4" w:space="0" w:color="auto"/>
              <w:right w:val="single" w:sz="4" w:space="0" w:color="auto"/>
            </w:tcBorders>
            <w:shd w:val="clear" w:color="auto" w:fill="auto"/>
            <w:noWrap/>
            <w:vAlign w:val="bottom"/>
            <w:hideMark/>
          </w:tcPr>
          <w:p w:rsidR="007F1984" w:rsidRPr="007F1984" w:rsidRDefault="00A11968" w:rsidP="007F1984">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44,27</w:t>
            </w:r>
            <w:r w:rsidR="00CB5CD6">
              <w:rPr>
                <w:rFonts w:ascii="Times New Roman" w:eastAsia="Times New Roman" w:hAnsi="Times New Roman" w:cs="Times New Roman"/>
                <w:color w:val="000000"/>
                <w:sz w:val="24"/>
                <w:szCs w:val="24"/>
              </w:rPr>
              <w:t>%</w:t>
            </w:r>
          </w:p>
        </w:tc>
        <w:tc>
          <w:tcPr>
            <w:tcW w:w="1504"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 </w:t>
            </w:r>
          </w:p>
        </w:tc>
      </w:tr>
      <w:tr w:rsidR="007F1984" w:rsidRPr="007F1984" w:rsidTr="005174A4">
        <w:trPr>
          <w:trHeight w:val="315"/>
        </w:trPr>
        <w:tc>
          <w:tcPr>
            <w:tcW w:w="1698" w:type="dxa"/>
            <w:tcBorders>
              <w:top w:val="nil"/>
              <w:left w:val="single" w:sz="4" w:space="0" w:color="auto"/>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center"/>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maksimum</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68,84</w:t>
            </w:r>
            <w:r w:rsidR="00FB3485">
              <w:rPr>
                <w:rFonts w:ascii="Times New Roman" w:eastAsia="Times New Roman" w:hAnsi="Times New Roman" w:cs="Times New Roman"/>
                <w:color w:val="000000"/>
                <w:sz w:val="24"/>
                <w:szCs w:val="24"/>
              </w:rPr>
              <w:t>%</w:t>
            </w:r>
          </w:p>
        </w:tc>
        <w:tc>
          <w:tcPr>
            <w:tcW w:w="993"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94,29</w:t>
            </w:r>
            <w:r w:rsidR="00FB3485">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77,73</w:t>
            </w:r>
            <w:r w:rsidR="00CB5CD6">
              <w:rPr>
                <w:rFonts w:ascii="Times New Roman" w:eastAsia="Times New Roman" w:hAnsi="Times New Roman" w:cs="Times New Roman"/>
                <w:color w:val="000000"/>
                <w:sz w:val="24"/>
                <w:szCs w:val="24"/>
              </w:rPr>
              <w:t>%</w:t>
            </w:r>
          </w:p>
        </w:tc>
        <w:tc>
          <w:tcPr>
            <w:tcW w:w="951"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88,36</w:t>
            </w:r>
            <w:r w:rsidR="00CB5CD6">
              <w:rPr>
                <w:rFonts w:ascii="Times New Roman" w:eastAsia="Times New Roman" w:hAnsi="Times New Roman" w:cs="Times New Roman"/>
                <w:color w:val="000000"/>
                <w:sz w:val="24"/>
                <w:szCs w:val="24"/>
              </w:rPr>
              <w:t>%</w:t>
            </w:r>
          </w:p>
        </w:tc>
        <w:tc>
          <w:tcPr>
            <w:tcW w:w="1504"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 </w:t>
            </w:r>
          </w:p>
        </w:tc>
      </w:tr>
      <w:tr w:rsidR="007F1984" w:rsidRPr="007F1984" w:rsidTr="005174A4">
        <w:trPr>
          <w:trHeight w:val="315"/>
        </w:trPr>
        <w:tc>
          <w:tcPr>
            <w:tcW w:w="1698" w:type="dxa"/>
            <w:tcBorders>
              <w:top w:val="nil"/>
              <w:left w:val="single" w:sz="4" w:space="0" w:color="auto"/>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center"/>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minimum</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9,03</w:t>
            </w:r>
            <w:r w:rsidR="00FB3485">
              <w:rPr>
                <w:rFonts w:ascii="Times New Roman" w:eastAsia="Times New Roman" w:hAnsi="Times New Roman" w:cs="Times New Roman"/>
                <w:color w:val="000000"/>
                <w:sz w:val="24"/>
                <w:szCs w:val="24"/>
              </w:rPr>
              <w:t>%</w:t>
            </w:r>
          </w:p>
        </w:tc>
        <w:tc>
          <w:tcPr>
            <w:tcW w:w="993"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6,9</w:t>
            </w:r>
            <w:r w:rsidR="00CB5CD6">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4,09</w:t>
            </w:r>
            <w:r w:rsidR="00CB5CD6">
              <w:rPr>
                <w:rFonts w:ascii="Times New Roman" w:eastAsia="Times New Roman" w:hAnsi="Times New Roman" w:cs="Times New Roman"/>
                <w:color w:val="000000"/>
                <w:sz w:val="24"/>
                <w:szCs w:val="24"/>
              </w:rPr>
              <w:t>%</w:t>
            </w:r>
          </w:p>
        </w:tc>
        <w:tc>
          <w:tcPr>
            <w:tcW w:w="951"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jc w:val="right"/>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4,72</w:t>
            </w:r>
            <w:r w:rsidR="00CB5CD6">
              <w:rPr>
                <w:rFonts w:ascii="Times New Roman" w:eastAsia="Times New Roman" w:hAnsi="Times New Roman" w:cs="Times New Roman"/>
                <w:color w:val="000000"/>
                <w:sz w:val="24"/>
                <w:szCs w:val="24"/>
              </w:rPr>
              <w:t>%</w:t>
            </w:r>
          </w:p>
        </w:tc>
        <w:tc>
          <w:tcPr>
            <w:tcW w:w="1504" w:type="dxa"/>
            <w:tcBorders>
              <w:top w:val="nil"/>
              <w:left w:val="nil"/>
              <w:bottom w:val="single" w:sz="4" w:space="0" w:color="auto"/>
              <w:right w:val="single" w:sz="4" w:space="0" w:color="auto"/>
            </w:tcBorders>
            <w:shd w:val="clear" w:color="auto" w:fill="auto"/>
            <w:noWrap/>
            <w:vAlign w:val="bottom"/>
            <w:hideMark/>
          </w:tcPr>
          <w:p w:rsidR="007F1984" w:rsidRPr="007F1984" w:rsidRDefault="007F1984" w:rsidP="007F1984">
            <w:pPr>
              <w:spacing w:after="0" w:line="240" w:lineRule="auto"/>
              <w:rPr>
                <w:rFonts w:ascii="Times New Roman" w:eastAsia="Times New Roman" w:hAnsi="Times New Roman" w:cs="Times New Roman"/>
                <w:color w:val="000000"/>
                <w:sz w:val="24"/>
                <w:szCs w:val="24"/>
              </w:rPr>
            </w:pPr>
            <w:r w:rsidRPr="007F1984">
              <w:rPr>
                <w:rFonts w:ascii="Times New Roman" w:eastAsia="Times New Roman" w:hAnsi="Times New Roman" w:cs="Times New Roman"/>
                <w:color w:val="000000"/>
                <w:sz w:val="24"/>
                <w:szCs w:val="24"/>
              </w:rPr>
              <w:t> </w:t>
            </w:r>
          </w:p>
        </w:tc>
      </w:tr>
    </w:tbl>
    <w:p w:rsidR="00BB1609" w:rsidRPr="00792D0B" w:rsidRDefault="00BB1609" w:rsidP="00792D0B">
      <w:pPr>
        <w:spacing w:line="480" w:lineRule="auto"/>
        <w:ind w:firstLine="720"/>
        <w:rPr>
          <w:rFonts w:ascii="Times New Roman" w:hAnsi="Times New Roman" w:cs="Times New Roman"/>
          <w:sz w:val="24"/>
          <w:szCs w:val="24"/>
        </w:rPr>
      </w:pPr>
      <w:r w:rsidRPr="00792D0B">
        <w:rPr>
          <w:rFonts w:ascii="Times New Roman" w:hAnsi="Times New Roman" w:cs="Times New Roman"/>
          <w:sz w:val="24"/>
          <w:szCs w:val="24"/>
        </w:rPr>
        <w:t xml:space="preserve">Sumber data: </w:t>
      </w:r>
      <w:hyperlink r:id="rId9" w:history="1">
        <w:r w:rsidRPr="00792D0B">
          <w:rPr>
            <w:rStyle w:val="Hyperlink"/>
            <w:rFonts w:ascii="Times New Roman" w:hAnsi="Times New Roman" w:cs="Times New Roman"/>
            <w:sz w:val="24"/>
            <w:szCs w:val="24"/>
          </w:rPr>
          <w:t>www.idx.co.id</w:t>
        </w:r>
      </w:hyperlink>
      <w:r w:rsidRPr="00792D0B">
        <w:rPr>
          <w:rFonts w:ascii="Times New Roman" w:hAnsi="Times New Roman" w:cs="Times New Roman"/>
          <w:sz w:val="24"/>
          <w:szCs w:val="24"/>
        </w:rPr>
        <w:t xml:space="preserve"> (data diolah)</w:t>
      </w:r>
    </w:p>
    <w:p w:rsidR="007F1984" w:rsidRDefault="007F1984" w:rsidP="007F1984">
      <w:pPr>
        <w:spacing w:after="0" w:line="480" w:lineRule="auto"/>
        <w:ind w:firstLine="720"/>
        <w:jc w:val="both"/>
        <w:rPr>
          <w:rFonts w:ascii="Times New Roman" w:eastAsiaTheme="minorEastAsia" w:hAnsi="Times New Roman" w:cs="Times New Roman"/>
          <w:sz w:val="24"/>
          <w:szCs w:val="24"/>
        </w:rPr>
      </w:pPr>
      <w:r w:rsidRPr="00C92762">
        <w:rPr>
          <w:rFonts w:ascii="Times New Roman" w:eastAsiaTheme="minorEastAsia" w:hAnsi="Times New Roman" w:cs="Times New Roman"/>
          <w:sz w:val="24"/>
          <w:szCs w:val="24"/>
        </w:rPr>
        <w:t xml:space="preserve">Pada Tabel 4.1 dapat dilihat </w:t>
      </w:r>
      <w:r>
        <w:rPr>
          <w:rFonts w:ascii="Times New Roman" w:eastAsiaTheme="minorEastAsia" w:hAnsi="Times New Roman" w:cs="Times New Roman"/>
          <w:sz w:val="24"/>
          <w:szCs w:val="24"/>
        </w:rPr>
        <w:t>dividend payout ratio</w:t>
      </w:r>
      <w:r w:rsidRPr="00C92762">
        <w:rPr>
          <w:rFonts w:ascii="Times New Roman" w:eastAsiaTheme="minorEastAsia" w:hAnsi="Times New Roman" w:cs="Times New Roman"/>
          <w:sz w:val="24"/>
          <w:szCs w:val="24"/>
        </w:rPr>
        <w:t xml:space="preserve"> fluktuasi pada setiap perusahaan s</w:t>
      </w:r>
      <w:r>
        <w:rPr>
          <w:rFonts w:ascii="Times New Roman" w:eastAsiaTheme="minorEastAsia" w:hAnsi="Times New Roman" w:cs="Times New Roman"/>
          <w:sz w:val="24"/>
          <w:szCs w:val="24"/>
        </w:rPr>
        <w:t>elama empat tahun dari tahun 2013 sampai dengan tahun 2016</w:t>
      </w:r>
      <w:r w:rsidRPr="00C92762">
        <w:rPr>
          <w:rFonts w:ascii="Times New Roman" w:eastAsiaTheme="minorEastAsia" w:hAnsi="Times New Roman" w:cs="Times New Roman"/>
          <w:sz w:val="24"/>
          <w:szCs w:val="24"/>
        </w:rPr>
        <w:t xml:space="preserve">. Didapatkan </w:t>
      </w:r>
      <w:r>
        <w:rPr>
          <w:rFonts w:ascii="Times New Roman" w:eastAsiaTheme="minorEastAsia" w:hAnsi="Times New Roman" w:cs="Times New Roman"/>
          <w:sz w:val="24"/>
          <w:szCs w:val="24"/>
        </w:rPr>
        <w:t>dividend payout ratio</w:t>
      </w:r>
      <w:r w:rsidR="00A11968">
        <w:rPr>
          <w:rFonts w:ascii="Times New Roman" w:eastAsiaTheme="minorEastAsia" w:hAnsi="Times New Roman" w:cs="Times New Roman"/>
          <w:sz w:val="24"/>
          <w:szCs w:val="24"/>
        </w:rPr>
        <w:t xml:space="preserve"> pada perusahaan LQ-45</w:t>
      </w:r>
      <w:r w:rsidRPr="00C92762">
        <w:rPr>
          <w:rFonts w:ascii="Times New Roman" w:eastAsiaTheme="minorEastAsia" w:hAnsi="Times New Roman" w:cs="Times New Roman"/>
          <w:sz w:val="24"/>
          <w:szCs w:val="24"/>
        </w:rPr>
        <w:t xml:space="preserve"> yang terdaftar di BEI dari setiap tahunnya, berikut penjelasan tabel diatas:</w:t>
      </w:r>
    </w:p>
    <w:p w:rsidR="007F1984" w:rsidRPr="00C56AA9" w:rsidRDefault="007F1984" w:rsidP="007F1984">
      <w:pPr>
        <w:pStyle w:val="ListParagraph"/>
        <w:numPr>
          <w:ilvl w:val="0"/>
          <w:numId w:val="25"/>
        </w:numPr>
        <w:spacing w:after="0" w:line="48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Tahun 201</w:t>
      </w:r>
      <w:r w:rsidR="00A11968">
        <w:rPr>
          <w:rFonts w:ascii="Times New Roman" w:eastAsiaTheme="minorEastAsia" w:hAnsi="Times New Roman" w:cs="Times New Roman"/>
          <w:sz w:val="24"/>
          <w:szCs w:val="24"/>
        </w:rPr>
        <w:t>3</w:t>
      </w:r>
      <w:r w:rsidRPr="00C92762">
        <w:rPr>
          <w:rFonts w:ascii="Times New Roman" w:eastAsiaTheme="minorEastAsia" w:hAnsi="Times New Roman" w:cs="Times New Roman"/>
          <w:sz w:val="24"/>
          <w:szCs w:val="24"/>
        </w:rPr>
        <w:t xml:space="preserve"> merupakan tahun yang dijadikan sebagai dasar bahan penelitian, data diatas menunjukkan variabel </w:t>
      </w:r>
      <w:r w:rsidR="00A11968">
        <w:rPr>
          <w:rFonts w:ascii="Times New Roman" w:eastAsiaTheme="minorEastAsia" w:hAnsi="Times New Roman" w:cs="Times New Roman"/>
          <w:sz w:val="24"/>
          <w:szCs w:val="24"/>
        </w:rPr>
        <w:t>dividend payout ratio</w:t>
      </w:r>
      <w:r>
        <w:rPr>
          <w:rFonts w:ascii="Times New Roman" w:eastAsiaTheme="minorEastAsia" w:hAnsi="Times New Roman" w:cs="Times New Roman"/>
          <w:sz w:val="24"/>
          <w:szCs w:val="24"/>
        </w:rPr>
        <w:t xml:space="preserve"> berada pada </w:t>
      </w:r>
      <w:r w:rsidR="00A11968">
        <w:rPr>
          <w:rFonts w:ascii="Times New Roman" w:eastAsia="Times New Roman" w:hAnsi="Times New Roman" w:cs="Times New Roman"/>
          <w:color w:val="000000"/>
          <w:sz w:val="24"/>
          <w:szCs w:val="24"/>
        </w:rPr>
        <w:t>45,98</w:t>
      </w:r>
      <w:r w:rsidR="00CB5CD6">
        <w:rPr>
          <w:rFonts w:ascii="Times New Roman" w:eastAsia="Times New Roman" w:hAnsi="Times New Roman" w:cs="Times New Roman"/>
          <w:color w:val="000000"/>
          <w:sz w:val="24"/>
          <w:szCs w:val="24"/>
        </w:rPr>
        <w:t>%</w:t>
      </w:r>
      <w:r w:rsidR="00A11968">
        <w:rPr>
          <w:rFonts w:ascii="Times New Roman" w:eastAsia="Times New Roman" w:hAnsi="Times New Roman" w:cs="Times New Roman"/>
          <w:color w:val="000000"/>
          <w:sz w:val="24"/>
          <w:szCs w:val="24"/>
        </w:rPr>
        <w:t xml:space="preserve"> </w:t>
      </w:r>
      <w:r w:rsidRPr="00C92762">
        <w:rPr>
          <w:rFonts w:ascii="Times New Roman" w:eastAsia="Times New Roman" w:hAnsi="Times New Roman" w:cs="Times New Roman"/>
          <w:color w:val="000000"/>
          <w:sz w:val="24"/>
          <w:szCs w:val="24"/>
          <w:lang w:eastAsia="id-ID"/>
        </w:rPr>
        <w:t xml:space="preserve">artinya kondisi pertumbuhan perusahaan yang menjadi sampel diatas mengalami pertumbuhan rata-rata sebesar </w:t>
      </w:r>
      <w:r w:rsidR="00A11968">
        <w:rPr>
          <w:rFonts w:ascii="Times New Roman" w:eastAsia="Times New Roman" w:hAnsi="Times New Roman" w:cs="Times New Roman"/>
          <w:color w:val="000000"/>
          <w:sz w:val="24"/>
          <w:szCs w:val="24"/>
        </w:rPr>
        <w:t>45,98</w:t>
      </w:r>
      <w:r w:rsidR="00CB5CD6">
        <w:rPr>
          <w:rFonts w:ascii="Times New Roman" w:eastAsia="Times New Roman" w:hAnsi="Times New Roman" w:cs="Times New Roman"/>
          <w:color w:val="000000"/>
          <w:sz w:val="24"/>
          <w:szCs w:val="24"/>
        </w:rPr>
        <w:t>%</w:t>
      </w:r>
      <w:r w:rsidRPr="00C92762">
        <w:rPr>
          <w:rFonts w:ascii="Times New Roman" w:eastAsia="Times New Roman" w:hAnsi="Times New Roman" w:cs="Times New Roman"/>
          <w:color w:val="000000"/>
          <w:sz w:val="24"/>
          <w:szCs w:val="24"/>
          <w:lang w:eastAsia="id-ID"/>
        </w:rPr>
        <w:t>.</w:t>
      </w:r>
    </w:p>
    <w:p w:rsidR="007F1984" w:rsidRPr="00C92762" w:rsidRDefault="007F1984" w:rsidP="007F1984">
      <w:pPr>
        <w:pStyle w:val="ListParagraph"/>
        <w:numPr>
          <w:ilvl w:val="0"/>
          <w:numId w:val="25"/>
        </w:numPr>
        <w:spacing w:after="0" w:line="480" w:lineRule="auto"/>
        <w:ind w:left="360"/>
        <w:jc w:val="both"/>
        <w:rPr>
          <w:rFonts w:ascii="Times New Roman" w:eastAsiaTheme="minorEastAsia" w:hAnsi="Times New Roman" w:cs="Times New Roman"/>
          <w:sz w:val="24"/>
          <w:szCs w:val="24"/>
        </w:rPr>
      </w:pPr>
      <w:r w:rsidRPr="00C92762">
        <w:rPr>
          <w:rFonts w:ascii="Times New Roman" w:eastAsia="Times New Roman" w:hAnsi="Times New Roman" w:cs="Times New Roman"/>
          <w:color w:val="000000"/>
          <w:sz w:val="24"/>
          <w:szCs w:val="24"/>
          <w:lang w:eastAsia="id-ID"/>
        </w:rPr>
        <w:t xml:space="preserve">Pada tahun </w:t>
      </w:r>
      <w:r>
        <w:rPr>
          <w:rFonts w:ascii="Times New Roman" w:eastAsia="Times New Roman" w:hAnsi="Times New Roman" w:cs="Times New Roman"/>
          <w:color w:val="000000"/>
          <w:sz w:val="24"/>
          <w:szCs w:val="24"/>
          <w:lang w:eastAsia="id-ID"/>
        </w:rPr>
        <w:t>2014</w:t>
      </w:r>
      <w:r w:rsidRPr="00C92762">
        <w:rPr>
          <w:rFonts w:ascii="Times New Roman" w:eastAsia="Times New Roman" w:hAnsi="Times New Roman" w:cs="Times New Roman"/>
          <w:color w:val="000000"/>
          <w:sz w:val="24"/>
          <w:szCs w:val="24"/>
          <w:lang w:eastAsia="id-ID"/>
        </w:rPr>
        <w:t xml:space="preserve"> ini dengan rata-rata </w:t>
      </w:r>
      <w:r w:rsidR="00A11968">
        <w:rPr>
          <w:rFonts w:ascii="Times New Roman" w:eastAsia="Times New Roman" w:hAnsi="Times New Roman" w:cs="Times New Roman"/>
          <w:color w:val="000000"/>
          <w:sz w:val="24"/>
          <w:szCs w:val="24"/>
          <w:lang w:eastAsia="id-ID"/>
        </w:rPr>
        <w:t>dividend payout ratio</w:t>
      </w:r>
      <w:r>
        <w:rPr>
          <w:rFonts w:ascii="Times New Roman" w:eastAsia="Times New Roman" w:hAnsi="Times New Roman" w:cs="Times New Roman"/>
          <w:color w:val="000000"/>
          <w:sz w:val="24"/>
          <w:szCs w:val="24"/>
          <w:lang w:eastAsia="id-ID"/>
        </w:rPr>
        <w:t xml:space="preserve"> </w:t>
      </w:r>
      <w:r w:rsidRPr="00C92762">
        <w:rPr>
          <w:rFonts w:ascii="Times New Roman" w:eastAsia="Times New Roman" w:hAnsi="Times New Roman" w:cs="Times New Roman"/>
          <w:color w:val="000000"/>
          <w:sz w:val="24"/>
          <w:szCs w:val="24"/>
          <w:lang w:eastAsia="id-ID"/>
        </w:rPr>
        <w:t xml:space="preserve">berada pada </w:t>
      </w:r>
      <w:r w:rsidR="00A11968">
        <w:rPr>
          <w:rFonts w:ascii="Times New Roman" w:eastAsia="Times New Roman" w:hAnsi="Times New Roman" w:cs="Times New Roman"/>
          <w:color w:val="000000"/>
          <w:sz w:val="24"/>
          <w:szCs w:val="24"/>
        </w:rPr>
        <w:t>46,16</w:t>
      </w:r>
      <w:r w:rsidR="00CB5CD6">
        <w:rPr>
          <w:rFonts w:ascii="Times New Roman" w:eastAsia="Times New Roman" w:hAnsi="Times New Roman" w:cs="Times New Roman"/>
          <w:color w:val="000000"/>
          <w:sz w:val="24"/>
          <w:szCs w:val="24"/>
        </w:rPr>
        <w:t>%</w:t>
      </w:r>
      <w:r w:rsidR="00A11968">
        <w:rPr>
          <w:rFonts w:ascii="Times New Roman" w:eastAsia="Times New Roman" w:hAnsi="Times New Roman" w:cs="Times New Roman"/>
          <w:color w:val="000000"/>
          <w:sz w:val="24"/>
          <w:szCs w:val="24"/>
        </w:rPr>
        <w:t xml:space="preserve"> </w:t>
      </w:r>
      <w:r w:rsidR="00A11968">
        <w:rPr>
          <w:rFonts w:ascii="Times New Roman" w:eastAsia="Times New Roman" w:hAnsi="Times New Roman" w:cs="Times New Roman"/>
          <w:color w:val="000000"/>
          <w:sz w:val="24"/>
          <w:szCs w:val="24"/>
          <w:lang w:eastAsia="id-ID"/>
        </w:rPr>
        <w:t>mengalami kenaikan</w:t>
      </w:r>
      <w:r w:rsidRPr="00C92762">
        <w:rPr>
          <w:rFonts w:ascii="Times New Roman" w:eastAsia="Times New Roman" w:hAnsi="Times New Roman" w:cs="Times New Roman"/>
          <w:color w:val="000000"/>
          <w:sz w:val="24"/>
          <w:szCs w:val="24"/>
          <w:lang w:eastAsia="id-ID"/>
        </w:rPr>
        <w:t xml:space="preserve"> da</w:t>
      </w:r>
      <w:r>
        <w:rPr>
          <w:rFonts w:ascii="Times New Roman" w:eastAsia="Times New Roman" w:hAnsi="Times New Roman" w:cs="Times New Roman"/>
          <w:color w:val="000000"/>
          <w:sz w:val="24"/>
          <w:szCs w:val="24"/>
          <w:lang w:eastAsia="id-ID"/>
        </w:rPr>
        <w:t xml:space="preserve">ri tahun sebelumnya sebesar </w:t>
      </w:r>
      <w:r w:rsidR="00A11968">
        <w:rPr>
          <w:rFonts w:ascii="Times New Roman" w:eastAsia="Times New Roman" w:hAnsi="Times New Roman" w:cs="Times New Roman"/>
          <w:color w:val="000000"/>
          <w:sz w:val="24"/>
          <w:szCs w:val="24"/>
          <w:lang w:eastAsia="id-ID"/>
        </w:rPr>
        <w:t>0</w:t>
      </w:r>
      <w:r>
        <w:rPr>
          <w:rFonts w:ascii="Times New Roman" w:eastAsia="Times New Roman" w:hAnsi="Times New Roman" w:cs="Times New Roman"/>
          <w:color w:val="000000"/>
          <w:sz w:val="24"/>
          <w:szCs w:val="24"/>
          <w:lang w:eastAsia="id-ID"/>
        </w:rPr>
        <w:t>,</w:t>
      </w:r>
      <w:r w:rsidR="00A11968">
        <w:rPr>
          <w:rFonts w:ascii="Times New Roman" w:eastAsia="Times New Roman" w:hAnsi="Times New Roman" w:cs="Times New Roman"/>
          <w:color w:val="000000"/>
          <w:sz w:val="24"/>
          <w:szCs w:val="24"/>
          <w:lang w:eastAsia="id-ID"/>
        </w:rPr>
        <w:t>18</w:t>
      </w:r>
      <w:r w:rsidR="00CB5CD6">
        <w:rPr>
          <w:rFonts w:ascii="Times New Roman" w:eastAsia="Times New Roman" w:hAnsi="Times New Roman" w:cs="Times New Roman"/>
          <w:color w:val="000000"/>
          <w:sz w:val="24"/>
          <w:szCs w:val="24"/>
        </w:rPr>
        <w:t>%</w:t>
      </w:r>
      <w:r w:rsidRPr="00C92762">
        <w:rPr>
          <w:rFonts w:ascii="Times New Roman" w:eastAsia="Times New Roman" w:hAnsi="Times New Roman" w:cs="Times New Roman"/>
          <w:color w:val="000000"/>
          <w:sz w:val="24"/>
          <w:szCs w:val="24"/>
          <w:lang w:eastAsia="id-ID"/>
        </w:rPr>
        <w:t xml:space="preserve"> dengan demikian kondisi perusahaan dengan</w:t>
      </w:r>
      <w:r>
        <w:rPr>
          <w:rFonts w:ascii="Times New Roman" w:eastAsia="Times New Roman" w:hAnsi="Times New Roman" w:cs="Times New Roman"/>
          <w:color w:val="000000"/>
          <w:sz w:val="24"/>
          <w:szCs w:val="24"/>
          <w:lang w:eastAsia="id-ID"/>
        </w:rPr>
        <w:t xml:space="preserve"> rata-rata pertumbuhan sebesar </w:t>
      </w:r>
      <w:r w:rsidR="00A11968">
        <w:rPr>
          <w:rFonts w:ascii="Times New Roman" w:eastAsia="Times New Roman" w:hAnsi="Times New Roman" w:cs="Times New Roman"/>
          <w:color w:val="000000"/>
          <w:sz w:val="24"/>
          <w:szCs w:val="24"/>
        </w:rPr>
        <w:t>46,16</w:t>
      </w:r>
      <w:r w:rsidR="00CB5CD6">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eastAsia="id-ID"/>
        </w:rPr>
        <w:t>.</w:t>
      </w:r>
    </w:p>
    <w:p w:rsidR="007F1984" w:rsidRPr="00C92762" w:rsidRDefault="007F1984" w:rsidP="007F1984">
      <w:pPr>
        <w:pStyle w:val="ListParagraph"/>
        <w:numPr>
          <w:ilvl w:val="0"/>
          <w:numId w:val="25"/>
        </w:numPr>
        <w:spacing w:after="0" w:line="480" w:lineRule="auto"/>
        <w:ind w:left="360"/>
        <w:jc w:val="both"/>
        <w:rPr>
          <w:rFonts w:ascii="Times New Roman" w:eastAsiaTheme="minorEastAsia" w:hAnsi="Times New Roman" w:cs="Times New Roman"/>
          <w:sz w:val="24"/>
          <w:szCs w:val="24"/>
        </w:rPr>
      </w:pPr>
      <w:r w:rsidRPr="00C92762">
        <w:rPr>
          <w:rFonts w:ascii="Times New Roman" w:eastAsia="Times New Roman" w:hAnsi="Times New Roman" w:cs="Times New Roman"/>
          <w:color w:val="000000"/>
          <w:sz w:val="24"/>
          <w:szCs w:val="24"/>
          <w:lang w:eastAsia="id-ID"/>
        </w:rPr>
        <w:t>Pada t</w:t>
      </w:r>
      <w:r>
        <w:rPr>
          <w:rFonts w:ascii="Times New Roman" w:eastAsia="Times New Roman" w:hAnsi="Times New Roman" w:cs="Times New Roman"/>
          <w:color w:val="000000"/>
          <w:sz w:val="24"/>
          <w:szCs w:val="24"/>
          <w:lang w:eastAsia="id-ID"/>
        </w:rPr>
        <w:t>ahun 2015 ini</w:t>
      </w:r>
      <w:r w:rsidRPr="00C92762">
        <w:rPr>
          <w:rFonts w:ascii="Times New Roman" w:eastAsia="Times New Roman" w:hAnsi="Times New Roman" w:cs="Times New Roman"/>
          <w:color w:val="000000"/>
          <w:sz w:val="24"/>
          <w:szCs w:val="24"/>
          <w:lang w:eastAsia="id-ID"/>
        </w:rPr>
        <w:t xml:space="preserve"> menunjukkan bahwa variabel </w:t>
      </w:r>
      <w:r w:rsidR="00A11968">
        <w:rPr>
          <w:rFonts w:ascii="Times New Roman" w:eastAsia="Times New Roman" w:hAnsi="Times New Roman" w:cs="Times New Roman"/>
          <w:color w:val="000000"/>
          <w:sz w:val="24"/>
          <w:szCs w:val="24"/>
          <w:lang w:eastAsia="id-ID"/>
        </w:rPr>
        <w:t>dividend payout ratio</w:t>
      </w:r>
      <w:r w:rsidRPr="00C92762">
        <w:rPr>
          <w:rFonts w:ascii="Times New Roman" w:eastAsia="Times New Roman" w:hAnsi="Times New Roman" w:cs="Times New Roman"/>
          <w:color w:val="000000"/>
          <w:sz w:val="24"/>
          <w:szCs w:val="24"/>
          <w:lang w:eastAsia="id-ID"/>
        </w:rPr>
        <w:t xml:space="preserve"> berada pada </w:t>
      </w:r>
      <w:r w:rsidR="00A11968">
        <w:rPr>
          <w:rFonts w:ascii="Times New Roman" w:eastAsia="Times New Roman" w:hAnsi="Times New Roman" w:cs="Times New Roman"/>
          <w:color w:val="000000"/>
          <w:sz w:val="24"/>
          <w:szCs w:val="24"/>
        </w:rPr>
        <w:t>43,87</w:t>
      </w:r>
      <w:r w:rsidR="00CB5CD6">
        <w:rPr>
          <w:rFonts w:ascii="Times New Roman" w:eastAsia="Times New Roman" w:hAnsi="Times New Roman" w:cs="Times New Roman"/>
          <w:color w:val="000000"/>
          <w:sz w:val="24"/>
          <w:szCs w:val="24"/>
        </w:rPr>
        <w:t>%</w:t>
      </w:r>
      <w:r w:rsidR="00A11968">
        <w:rPr>
          <w:rFonts w:ascii="Times New Roman" w:eastAsia="Times New Roman" w:hAnsi="Times New Roman" w:cs="Times New Roman"/>
          <w:color w:val="000000"/>
          <w:sz w:val="24"/>
          <w:szCs w:val="24"/>
        </w:rPr>
        <w:t xml:space="preserve"> </w:t>
      </w:r>
      <w:r w:rsidRPr="00C92762">
        <w:rPr>
          <w:rFonts w:ascii="Times New Roman" w:eastAsia="Times New Roman" w:hAnsi="Times New Roman" w:cs="Times New Roman"/>
          <w:color w:val="000000"/>
          <w:sz w:val="24"/>
          <w:szCs w:val="24"/>
          <w:lang w:eastAsia="id-ID"/>
        </w:rPr>
        <w:t xml:space="preserve">mengalami </w:t>
      </w:r>
      <w:r>
        <w:rPr>
          <w:rFonts w:ascii="Times New Roman" w:eastAsia="Times New Roman" w:hAnsi="Times New Roman" w:cs="Times New Roman"/>
          <w:color w:val="000000"/>
          <w:sz w:val="24"/>
          <w:szCs w:val="24"/>
          <w:lang w:eastAsia="id-ID"/>
        </w:rPr>
        <w:t>penurunan sebesar 2,</w:t>
      </w:r>
      <w:r w:rsidR="00A11968">
        <w:rPr>
          <w:rFonts w:ascii="Times New Roman" w:eastAsia="Times New Roman" w:hAnsi="Times New Roman" w:cs="Times New Roman"/>
          <w:color w:val="000000"/>
          <w:sz w:val="24"/>
          <w:szCs w:val="24"/>
          <w:lang w:eastAsia="id-ID"/>
        </w:rPr>
        <w:t>29</w:t>
      </w:r>
      <w:r w:rsidR="00CB5CD6">
        <w:rPr>
          <w:rFonts w:ascii="Times New Roman" w:eastAsia="Times New Roman" w:hAnsi="Times New Roman" w:cs="Times New Roman"/>
          <w:color w:val="000000"/>
          <w:sz w:val="24"/>
          <w:szCs w:val="24"/>
        </w:rPr>
        <w:t>%</w:t>
      </w:r>
      <w:r w:rsidRPr="00C92762">
        <w:rPr>
          <w:rFonts w:ascii="Times New Roman" w:eastAsia="Times New Roman" w:hAnsi="Times New Roman" w:cs="Times New Roman"/>
          <w:color w:val="000000"/>
          <w:sz w:val="24"/>
          <w:szCs w:val="24"/>
          <w:lang w:eastAsia="id-ID"/>
        </w:rPr>
        <w:t xml:space="preserve"> dengan demikian kondisi pertumbuhan perusahaan yang menjadi sampel diatas mengalami pertumbuhan rata-rata sebesar </w:t>
      </w:r>
      <w:r w:rsidR="00A11968">
        <w:rPr>
          <w:rFonts w:ascii="Times New Roman" w:eastAsia="Times New Roman" w:hAnsi="Times New Roman" w:cs="Times New Roman"/>
          <w:color w:val="000000"/>
          <w:sz w:val="24"/>
          <w:szCs w:val="24"/>
        </w:rPr>
        <w:t>43,87</w:t>
      </w:r>
      <w:r w:rsidR="00CB5CD6">
        <w:rPr>
          <w:rFonts w:ascii="Times New Roman" w:eastAsia="Times New Roman" w:hAnsi="Times New Roman" w:cs="Times New Roman"/>
          <w:color w:val="000000"/>
          <w:sz w:val="24"/>
          <w:szCs w:val="24"/>
        </w:rPr>
        <w:t>%</w:t>
      </w:r>
      <w:r w:rsidRPr="00C92762">
        <w:rPr>
          <w:rFonts w:ascii="Times New Roman" w:eastAsia="Times New Roman" w:hAnsi="Times New Roman" w:cs="Times New Roman"/>
          <w:color w:val="000000"/>
          <w:sz w:val="24"/>
          <w:szCs w:val="24"/>
          <w:lang w:eastAsia="id-ID"/>
        </w:rPr>
        <w:t>.</w:t>
      </w:r>
    </w:p>
    <w:p w:rsidR="003F1D82" w:rsidRPr="003F1D82" w:rsidRDefault="007F1984" w:rsidP="00A11968">
      <w:pPr>
        <w:pStyle w:val="ListParagraph"/>
        <w:numPr>
          <w:ilvl w:val="0"/>
          <w:numId w:val="25"/>
        </w:numPr>
        <w:spacing w:line="480" w:lineRule="auto"/>
        <w:ind w:left="426" w:hanging="426"/>
        <w:jc w:val="both"/>
        <w:rPr>
          <w:rFonts w:ascii="Times New Roman" w:hAnsi="Times New Roman" w:cs="Times New Roman"/>
          <w:sz w:val="24"/>
          <w:szCs w:val="24"/>
        </w:rPr>
      </w:pPr>
      <w:r w:rsidRPr="00A11968">
        <w:rPr>
          <w:rFonts w:ascii="Times New Roman" w:eastAsia="Times New Roman" w:hAnsi="Times New Roman" w:cs="Times New Roman"/>
          <w:color w:val="000000"/>
          <w:sz w:val="24"/>
          <w:szCs w:val="24"/>
          <w:lang w:eastAsia="id-ID"/>
        </w:rPr>
        <w:t xml:space="preserve">Pada tahun terakhir yang dijadikan penelitian ini yaitu tahun 2016 dengan data diatas menunjukkan variabel </w:t>
      </w:r>
      <w:r w:rsidR="00A11968">
        <w:rPr>
          <w:rFonts w:ascii="Times New Roman" w:eastAsia="Times New Roman" w:hAnsi="Times New Roman" w:cs="Times New Roman"/>
          <w:color w:val="000000"/>
          <w:sz w:val="24"/>
          <w:szCs w:val="24"/>
          <w:lang w:eastAsia="id-ID"/>
        </w:rPr>
        <w:t>dividend payout ratio</w:t>
      </w:r>
      <w:r w:rsidRPr="00A11968">
        <w:rPr>
          <w:rFonts w:ascii="Times New Roman" w:eastAsia="Times New Roman" w:hAnsi="Times New Roman" w:cs="Times New Roman"/>
          <w:color w:val="000000"/>
          <w:sz w:val="24"/>
          <w:szCs w:val="24"/>
          <w:lang w:eastAsia="id-ID"/>
        </w:rPr>
        <w:t xml:space="preserve"> berada pada </w:t>
      </w:r>
      <w:r w:rsidR="00A11968">
        <w:rPr>
          <w:rFonts w:ascii="Times New Roman" w:eastAsia="Times New Roman" w:hAnsi="Times New Roman" w:cs="Times New Roman"/>
          <w:color w:val="000000"/>
          <w:sz w:val="24"/>
          <w:szCs w:val="24"/>
        </w:rPr>
        <w:t>44,27</w:t>
      </w:r>
      <w:r w:rsidR="00CB5CD6">
        <w:rPr>
          <w:rFonts w:ascii="Times New Roman" w:eastAsia="Times New Roman" w:hAnsi="Times New Roman" w:cs="Times New Roman"/>
          <w:color w:val="000000"/>
          <w:sz w:val="24"/>
          <w:szCs w:val="24"/>
        </w:rPr>
        <w:t>%</w:t>
      </w:r>
      <w:r w:rsidR="00A11968">
        <w:rPr>
          <w:rFonts w:ascii="Times New Roman" w:eastAsia="Times New Roman" w:hAnsi="Times New Roman" w:cs="Times New Roman"/>
          <w:color w:val="000000"/>
          <w:sz w:val="24"/>
          <w:szCs w:val="24"/>
        </w:rPr>
        <w:t xml:space="preserve"> </w:t>
      </w:r>
      <w:r w:rsidRPr="00A11968">
        <w:rPr>
          <w:rFonts w:ascii="Times New Roman" w:eastAsia="Times New Roman" w:hAnsi="Times New Roman" w:cs="Times New Roman"/>
          <w:color w:val="000000"/>
          <w:sz w:val="24"/>
          <w:szCs w:val="24"/>
          <w:lang w:eastAsia="id-ID"/>
        </w:rPr>
        <w:t xml:space="preserve">mengalami </w:t>
      </w:r>
      <w:r w:rsidR="00A11968">
        <w:rPr>
          <w:rFonts w:ascii="Times New Roman" w:eastAsia="Times New Roman" w:hAnsi="Times New Roman" w:cs="Times New Roman"/>
          <w:color w:val="000000"/>
          <w:sz w:val="24"/>
          <w:szCs w:val="24"/>
          <w:lang w:eastAsia="id-ID"/>
        </w:rPr>
        <w:t>kenaikan</w:t>
      </w:r>
      <w:r w:rsidRPr="00A11968">
        <w:rPr>
          <w:rFonts w:ascii="Times New Roman" w:eastAsia="Times New Roman" w:hAnsi="Times New Roman" w:cs="Times New Roman"/>
          <w:color w:val="000000"/>
          <w:sz w:val="24"/>
          <w:szCs w:val="24"/>
          <w:lang w:eastAsia="id-ID"/>
        </w:rPr>
        <w:t xml:space="preserve"> dari tahun sebelumnya sebesar </w:t>
      </w:r>
      <w:r w:rsidR="00A11968">
        <w:rPr>
          <w:rFonts w:ascii="Times New Roman" w:eastAsia="Times New Roman" w:hAnsi="Times New Roman" w:cs="Times New Roman"/>
          <w:color w:val="000000"/>
          <w:sz w:val="24"/>
          <w:szCs w:val="24"/>
          <w:lang w:eastAsia="id-ID"/>
        </w:rPr>
        <w:t>0</w:t>
      </w:r>
      <w:r w:rsidRPr="00A11968">
        <w:rPr>
          <w:rFonts w:ascii="Times New Roman" w:eastAsia="Times New Roman" w:hAnsi="Times New Roman" w:cs="Times New Roman"/>
          <w:color w:val="000000"/>
          <w:sz w:val="24"/>
          <w:szCs w:val="24"/>
          <w:lang w:eastAsia="id-ID"/>
        </w:rPr>
        <w:t>,</w:t>
      </w:r>
      <w:r w:rsidR="00A11968">
        <w:rPr>
          <w:rFonts w:ascii="Times New Roman" w:eastAsia="Times New Roman" w:hAnsi="Times New Roman" w:cs="Times New Roman"/>
          <w:color w:val="000000"/>
          <w:sz w:val="24"/>
          <w:szCs w:val="24"/>
          <w:lang w:eastAsia="id-ID"/>
        </w:rPr>
        <w:t>4</w:t>
      </w:r>
      <w:r w:rsidR="00CB5CD6">
        <w:rPr>
          <w:rFonts w:ascii="Times New Roman" w:eastAsia="Times New Roman" w:hAnsi="Times New Roman" w:cs="Times New Roman"/>
          <w:color w:val="000000"/>
          <w:sz w:val="24"/>
          <w:szCs w:val="24"/>
        </w:rPr>
        <w:t>%</w:t>
      </w:r>
      <w:r w:rsidRPr="00A11968">
        <w:rPr>
          <w:rFonts w:ascii="Times New Roman" w:eastAsia="Times New Roman" w:hAnsi="Times New Roman" w:cs="Times New Roman"/>
          <w:color w:val="000000"/>
          <w:sz w:val="24"/>
          <w:szCs w:val="24"/>
          <w:lang w:eastAsia="id-ID"/>
        </w:rPr>
        <w:t xml:space="preserve"> dengan demikian kondisi pertumbuhan perusahaan yang menjadi sampel diatas mengalami pertumbuhan rata-rata sebesar </w:t>
      </w:r>
      <w:r w:rsidR="00A11968">
        <w:rPr>
          <w:rFonts w:ascii="Times New Roman" w:eastAsia="Times New Roman" w:hAnsi="Times New Roman" w:cs="Times New Roman"/>
          <w:color w:val="000000"/>
          <w:sz w:val="24"/>
          <w:szCs w:val="24"/>
        </w:rPr>
        <w:t>44,27</w:t>
      </w:r>
      <w:r w:rsidR="00CB5CD6">
        <w:rPr>
          <w:rFonts w:ascii="Times New Roman" w:eastAsia="Times New Roman" w:hAnsi="Times New Roman" w:cs="Times New Roman"/>
          <w:color w:val="000000"/>
          <w:sz w:val="24"/>
          <w:szCs w:val="24"/>
        </w:rPr>
        <w:t>%</w:t>
      </w:r>
      <w:r w:rsidR="005174A4">
        <w:rPr>
          <w:rFonts w:ascii="Times New Roman" w:eastAsia="Times New Roman" w:hAnsi="Times New Roman" w:cs="Times New Roman"/>
          <w:color w:val="000000"/>
          <w:sz w:val="24"/>
          <w:szCs w:val="24"/>
        </w:rPr>
        <w:t>. Tingkat dividend payout</w:t>
      </w:r>
      <w:r w:rsidR="00401320">
        <w:rPr>
          <w:rFonts w:ascii="Times New Roman" w:eastAsia="Times New Roman" w:hAnsi="Times New Roman" w:cs="Times New Roman"/>
          <w:color w:val="000000"/>
          <w:sz w:val="24"/>
          <w:szCs w:val="24"/>
        </w:rPr>
        <w:t xml:space="preserve"> ratio</w:t>
      </w:r>
      <w:r w:rsidR="005174A4">
        <w:rPr>
          <w:rFonts w:ascii="Times New Roman" w:eastAsia="Times New Roman" w:hAnsi="Times New Roman" w:cs="Times New Roman"/>
          <w:color w:val="000000"/>
          <w:sz w:val="24"/>
          <w:szCs w:val="24"/>
        </w:rPr>
        <w:t xml:space="preserve"> tertinggi terdapat pada perusahaan Indocement Tunggal P</w:t>
      </w:r>
      <w:r w:rsidR="00401320">
        <w:rPr>
          <w:rFonts w:ascii="Times New Roman" w:eastAsia="Times New Roman" w:hAnsi="Times New Roman" w:cs="Times New Roman"/>
          <w:color w:val="000000"/>
          <w:sz w:val="24"/>
          <w:szCs w:val="24"/>
        </w:rPr>
        <w:t>raka</w:t>
      </w:r>
      <w:r w:rsidR="005174A4">
        <w:rPr>
          <w:rFonts w:ascii="Times New Roman" w:eastAsia="Times New Roman" w:hAnsi="Times New Roman" w:cs="Times New Roman"/>
          <w:color w:val="000000"/>
          <w:sz w:val="24"/>
          <w:szCs w:val="24"/>
        </w:rPr>
        <w:t>sa</w:t>
      </w:r>
      <w:r w:rsidR="003F1D82">
        <w:rPr>
          <w:rFonts w:ascii="Times New Roman" w:eastAsia="Times New Roman" w:hAnsi="Times New Roman" w:cs="Times New Roman"/>
          <w:color w:val="000000"/>
          <w:sz w:val="24"/>
          <w:szCs w:val="24"/>
        </w:rPr>
        <w:t xml:space="preserve"> Tbk. (INTP)</w:t>
      </w:r>
      <w:r w:rsidR="005174A4">
        <w:rPr>
          <w:rFonts w:ascii="Times New Roman" w:eastAsia="Times New Roman" w:hAnsi="Times New Roman" w:cs="Times New Roman"/>
          <w:color w:val="000000"/>
          <w:sz w:val="24"/>
          <w:szCs w:val="24"/>
        </w:rPr>
        <w:t xml:space="preserve"> pada tahun 2014 dengan DPR sebesar 94,29</w:t>
      </w:r>
      <w:r w:rsidR="00CB5CD6">
        <w:rPr>
          <w:rFonts w:ascii="Times New Roman" w:eastAsia="Times New Roman" w:hAnsi="Times New Roman" w:cs="Times New Roman"/>
          <w:color w:val="000000"/>
          <w:sz w:val="24"/>
          <w:szCs w:val="24"/>
        </w:rPr>
        <w:t>%</w:t>
      </w:r>
      <w:r w:rsidR="005174A4">
        <w:rPr>
          <w:rFonts w:ascii="Times New Roman" w:eastAsia="Times New Roman" w:hAnsi="Times New Roman" w:cs="Times New Roman"/>
          <w:color w:val="000000"/>
          <w:sz w:val="24"/>
          <w:szCs w:val="24"/>
        </w:rPr>
        <w:t>, sedangkan tingkat DPR paling rendah di catat oleh perusahaan Bumi Serpong Damai</w:t>
      </w:r>
      <w:r w:rsidR="003F1D82">
        <w:rPr>
          <w:rFonts w:ascii="Times New Roman" w:eastAsia="Times New Roman" w:hAnsi="Times New Roman" w:cs="Times New Roman"/>
          <w:color w:val="000000"/>
          <w:sz w:val="24"/>
          <w:szCs w:val="24"/>
        </w:rPr>
        <w:t xml:space="preserve"> Tbk. (BSDE) sebesar 4,09</w:t>
      </w:r>
      <w:r w:rsidR="00CB5CD6">
        <w:rPr>
          <w:rFonts w:ascii="Times New Roman" w:eastAsia="Times New Roman" w:hAnsi="Times New Roman" w:cs="Times New Roman"/>
          <w:color w:val="000000"/>
          <w:sz w:val="24"/>
          <w:szCs w:val="24"/>
        </w:rPr>
        <w:t>%</w:t>
      </w:r>
      <w:r w:rsidR="00401320">
        <w:rPr>
          <w:rFonts w:ascii="Times New Roman" w:eastAsia="Times New Roman" w:hAnsi="Times New Roman" w:cs="Times New Roman"/>
          <w:color w:val="000000"/>
          <w:sz w:val="24"/>
          <w:szCs w:val="24"/>
        </w:rPr>
        <w:t xml:space="preserve"> pada tahun</w:t>
      </w:r>
      <w:r w:rsidR="001D278D">
        <w:rPr>
          <w:rFonts w:ascii="Times New Roman" w:eastAsia="Times New Roman" w:hAnsi="Times New Roman" w:cs="Times New Roman"/>
          <w:color w:val="000000"/>
          <w:sz w:val="24"/>
          <w:szCs w:val="24"/>
        </w:rPr>
        <w:t xml:space="preserve"> 2015</w:t>
      </w:r>
      <w:r w:rsidR="00752628">
        <w:rPr>
          <w:rFonts w:ascii="Times New Roman" w:eastAsia="Times New Roman" w:hAnsi="Times New Roman" w:cs="Times New Roman"/>
          <w:color w:val="000000"/>
          <w:sz w:val="24"/>
          <w:szCs w:val="24"/>
        </w:rPr>
        <w:t>.</w:t>
      </w:r>
    </w:p>
    <w:p w:rsidR="003F1D82" w:rsidRDefault="003F1D82" w:rsidP="00752628">
      <w:pPr>
        <w:spacing w:line="480" w:lineRule="auto"/>
        <w:jc w:val="both"/>
        <w:rPr>
          <w:rFonts w:ascii="Times New Roman" w:hAnsi="Times New Roman" w:cs="Times New Roman"/>
          <w:sz w:val="24"/>
          <w:szCs w:val="24"/>
        </w:rPr>
      </w:pPr>
      <w:r w:rsidRPr="0056157C">
        <w:rPr>
          <w:rFonts w:ascii="Times New Roman" w:hAnsi="Times New Roman" w:cs="Times New Roman"/>
          <w:sz w:val="24"/>
          <w:szCs w:val="24"/>
        </w:rPr>
        <w:lastRenderedPageBreak/>
        <w:t xml:space="preserve">Untuk lebih jelasnya dalam melihat perkembangan rata-rata </w:t>
      </w:r>
      <w:r w:rsidR="00CB5CD6">
        <w:rPr>
          <w:rFonts w:ascii="Times New Roman" w:hAnsi="Times New Roman" w:cs="Times New Roman"/>
          <w:sz w:val="24"/>
          <w:szCs w:val="24"/>
        </w:rPr>
        <w:t>dividend payout ratio</w:t>
      </w:r>
      <w:r w:rsidRPr="0056157C">
        <w:rPr>
          <w:rFonts w:ascii="Times New Roman" w:hAnsi="Times New Roman" w:cs="Times New Roman"/>
          <w:sz w:val="24"/>
          <w:szCs w:val="24"/>
        </w:rPr>
        <w:t xml:space="preserve"> selama lima tahun pada perusahaan </w:t>
      </w:r>
      <w:r w:rsidR="00792D0B">
        <w:rPr>
          <w:rFonts w:ascii="Times New Roman" w:hAnsi="Times New Roman" w:cs="Times New Roman"/>
          <w:sz w:val="24"/>
          <w:szCs w:val="24"/>
        </w:rPr>
        <w:t>LQ-45 y</w:t>
      </w:r>
      <w:r w:rsidRPr="0056157C">
        <w:rPr>
          <w:rFonts w:ascii="Times New Roman" w:hAnsi="Times New Roman" w:cs="Times New Roman"/>
          <w:sz w:val="24"/>
          <w:szCs w:val="24"/>
        </w:rPr>
        <w:t>ang dijadikan sampel pada penelitian ini yang terdaftar di BEI dapat dilihat pada g</w:t>
      </w:r>
      <w:r>
        <w:rPr>
          <w:rFonts w:ascii="Times New Roman" w:hAnsi="Times New Roman" w:cs="Times New Roman"/>
          <w:sz w:val="24"/>
          <w:szCs w:val="24"/>
        </w:rPr>
        <w:t>rafik</w:t>
      </w:r>
      <w:r w:rsidRPr="0056157C">
        <w:rPr>
          <w:rFonts w:ascii="Times New Roman" w:hAnsi="Times New Roman" w:cs="Times New Roman"/>
          <w:sz w:val="24"/>
          <w:szCs w:val="24"/>
        </w:rPr>
        <w:t xml:space="preserve"> sebagai berikut:</w:t>
      </w:r>
    </w:p>
    <w:p w:rsidR="003F1D82" w:rsidRDefault="003F1D82" w:rsidP="00956F31">
      <w:pPr>
        <w:spacing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Pr="00956F31">
        <w:rPr>
          <w:noProof/>
          <w:shd w:val="clear" w:color="auto" w:fill="FFFFFF" w:themeFill="background1"/>
          <w:lang w:val="id-ID" w:eastAsia="id-ID"/>
        </w:rPr>
        <w:drawing>
          <wp:inline distT="0" distB="0" distL="0" distR="0" wp14:anchorId="1A5AB828" wp14:editId="68FB3500">
            <wp:extent cx="4238625" cy="2395538"/>
            <wp:effectExtent l="0" t="0" r="9525" b="50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56F31" w:rsidRPr="00956F31" w:rsidRDefault="00956F31" w:rsidP="001D278D">
      <w:pPr>
        <w:spacing w:line="360" w:lineRule="auto"/>
        <w:ind w:firstLine="426"/>
        <w:jc w:val="center"/>
        <w:rPr>
          <w:rFonts w:ascii="Times New Roman" w:hAnsi="Times New Roman" w:cs="Times New Roman"/>
          <w:b/>
          <w:sz w:val="24"/>
          <w:szCs w:val="24"/>
        </w:rPr>
      </w:pPr>
      <w:r w:rsidRPr="00956F31">
        <w:rPr>
          <w:rFonts w:ascii="Times New Roman" w:hAnsi="Times New Roman" w:cs="Times New Roman"/>
          <w:b/>
          <w:sz w:val="24"/>
          <w:szCs w:val="24"/>
        </w:rPr>
        <w:t>Grafik 4.1</w:t>
      </w:r>
    </w:p>
    <w:p w:rsidR="00956F31" w:rsidRDefault="00956F31" w:rsidP="001D278D">
      <w:pPr>
        <w:spacing w:line="360" w:lineRule="auto"/>
        <w:ind w:firstLine="426"/>
        <w:jc w:val="center"/>
        <w:rPr>
          <w:rFonts w:ascii="Times New Roman" w:hAnsi="Times New Roman" w:cs="Times New Roman"/>
          <w:sz w:val="24"/>
          <w:szCs w:val="24"/>
        </w:rPr>
      </w:pPr>
      <w:r w:rsidRPr="00956F31">
        <w:rPr>
          <w:rFonts w:ascii="Times New Roman" w:hAnsi="Times New Roman" w:cs="Times New Roman"/>
          <w:b/>
          <w:sz w:val="24"/>
          <w:szCs w:val="24"/>
        </w:rPr>
        <w:t xml:space="preserve">Rata-rata Perkembangan </w:t>
      </w:r>
      <w:r w:rsidRPr="006B1B35">
        <w:rPr>
          <w:rFonts w:ascii="Times New Roman" w:hAnsi="Times New Roman" w:cs="Times New Roman"/>
          <w:b/>
          <w:i/>
          <w:sz w:val="24"/>
          <w:szCs w:val="24"/>
        </w:rPr>
        <w:t>Dividend Payout Ratio</w:t>
      </w:r>
      <w:r w:rsidRPr="00956F31">
        <w:rPr>
          <w:rFonts w:ascii="Times New Roman" w:hAnsi="Times New Roman" w:cs="Times New Roman"/>
          <w:b/>
          <w:sz w:val="24"/>
          <w:szCs w:val="24"/>
        </w:rPr>
        <w:t xml:space="preserve"> pada </w:t>
      </w:r>
      <w:r w:rsidR="00897383">
        <w:rPr>
          <w:rFonts w:ascii="Times New Roman" w:hAnsi="Times New Roman" w:cs="Times New Roman"/>
          <w:b/>
          <w:sz w:val="24"/>
          <w:szCs w:val="24"/>
        </w:rPr>
        <w:t>Indeks</w:t>
      </w:r>
      <w:r w:rsidRPr="00956F31">
        <w:rPr>
          <w:rFonts w:ascii="Times New Roman" w:hAnsi="Times New Roman" w:cs="Times New Roman"/>
          <w:b/>
          <w:sz w:val="24"/>
          <w:szCs w:val="24"/>
        </w:rPr>
        <w:t xml:space="preserve"> LQ-45</w:t>
      </w:r>
      <w:r w:rsidR="00897383">
        <w:rPr>
          <w:rFonts w:ascii="Times New Roman" w:hAnsi="Times New Roman" w:cs="Times New Roman"/>
          <w:b/>
          <w:sz w:val="24"/>
          <w:szCs w:val="24"/>
        </w:rPr>
        <w:t xml:space="preserve"> periode 2013-2016</w:t>
      </w:r>
    </w:p>
    <w:p w:rsidR="00956F31" w:rsidRPr="001D57BE" w:rsidRDefault="00956F31" w:rsidP="001D57BE">
      <w:pPr>
        <w:spacing w:before="240" w:line="480" w:lineRule="auto"/>
        <w:ind w:firstLine="426"/>
        <w:jc w:val="both"/>
        <w:rPr>
          <w:rFonts w:ascii="Times New Roman" w:eastAsia="Times New Roman" w:hAnsi="Times New Roman" w:cs="Times New Roman"/>
          <w:color w:val="000000"/>
          <w:sz w:val="24"/>
          <w:szCs w:val="24"/>
          <w:lang w:eastAsia="id-ID"/>
        </w:rPr>
      </w:pPr>
      <w:r w:rsidRPr="00687E29">
        <w:rPr>
          <w:rFonts w:ascii="Times New Roman" w:eastAsiaTheme="minorEastAsia" w:hAnsi="Times New Roman" w:cs="Times New Roman"/>
          <w:sz w:val="24"/>
          <w:szCs w:val="24"/>
        </w:rPr>
        <w:t xml:space="preserve">Berdasarkan </w:t>
      </w:r>
      <w:r>
        <w:rPr>
          <w:rFonts w:ascii="Times New Roman" w:eastAsiaTheme="minorEastAsia" w:hAnsi="Times New Roman" w:cs="Times New Roman"/>
          <w:sz w:val="24"/>
          <w:szCs w:val="24"/>
        </w:rPr>
        <w:t>g</w:t>
      </w:r>
      <w:r w:rsidR="00CB5CD6">
        <w:rPr>
          <w:rFonts w:ascii="Times New Roman" w:eastAsiaTheme="minorEastAsia" w:hAnsi="Times New Roman" w:cs="Times New Roman"/>
          <w:sz w:val="24"/>
          <w:szCs w:val="24"/>
        </w:rPr>
        <w:t>ra</w:t>
      </w:r>
      <w:r>
        <w:rPr>
          <w:rFonts w:ascii="Times New Roman" w:eastAsiaTheme="minorEastAsia" w:hAnsi="Times New Roman" w:cs="Times New Roman"/>
          <w:sz w:val="24"/>
          <w:szCs w:val="24"/>
        </w:rPr>
        <w:t>fik</w:t>
      </w:r>
      <w:r w:rsidRPr="00687E29">
        <w:rPr>
          <w:rFonts w:ascii="Times New Roman" w:eastAsiaTheme="minorEastAsia" w:hAnsi="Times New Roman" w:cs="Times New Roman"/>
          <w:sz w:val="24"/>
          <w:szCs w:val="24"/>
        </w:rPr>
        <w:t xml:space="preserve"> diatas dapat dilihat bahwa rata-rata </w:t>
      </w:r>
      <w:r>
        <w:rPr>
          <w:rFonts w:ascii="Times New Roman" w:eastAsiaTheme="minorEastAsia" w:hAnsi="Times New Roman" w:cs="Times New Roman"/>
          <w:sz w:val="24"/>
          <w:szCs w:val="24"/>
        </w:rPr>
        <w:t xml:space="preserve">dividend payout ratio  </w:t>
      </w:r>
      <w:r w:rsidRPr="00687E29">
        <w:rPr>
          <w:rFonts w:ascii="Times New Roman" w:eastAsiaTheme="minorEastAsia" w:hAnsi="Times New Roman" w:cs="Times New Roman"/>
          <w:sz w:val="24"/>
          <w:szCs w:val="24"/>
        </w:rPr>
        <w:t>pada perusahaan</w:t>
      </w:r>
      <w:r>
        <w:rPr>
          <w:rFonts w:ascii="Times New Roman" w:eastAsiaTheme="minorEastAsia" w:hAnsi="Times New Roman" w:cs="Times New Roman"/>
          <w:sz w:val="24"/>
          <w:szCs w:val="24"/>
        </w:rPr>
        <w:t xml:space="preserve"> LQ-45</w:t>
      </w:r>
      <w:r w:rsidRPr="00687E29">
        <w:rPr>
          <w:rFonts w:ascii="Times New Roman" w:eastAsiaTheme="minorEastAsia" w:hAnsi="Times New Roman" w:cs="Times New Roman"/>
          <w:sz w:val="24"/>
          <w:szCs w:val="24"/>
        </w:rPr>
        <w:t xml:space="preserve"> yang dijadikan sampel pada penelitian ini tahun 201</w:t>
      </w:r>
      <w:r>
        <w:rPr>
          <w:rFonts w:ascii="Times New Roman" w:eastAsiaTheme="minorEastAsia" w:hAnsi="Times New Roman" w:cs="Times New Roman"/>
          <w:sz w:val="24"/>
          <w:szCs w:val="24"/>
        </w:rPr>
        <w:t>3</w:t>
      </w:r>
      <w:r w:rsidRPr="00687E29">
        <w:rPr>
          <w:rFonts w:ascii="Times New Roman" w:eastAsiaTheme="minorEastAsia" w:hAnsi="Times New Roman" w:cs="Times New Roman"/>
          <w:sz w:val="24"/>
          <w:szCs w:val="24"/>
        </w:rPr>
        <w:t xml:space="preserve"> sampai dengan tahun 2016 pada setiap perusahaan mengalami perbedaan selama </w:t>
      </w:r>
      <w:r>
        <w:rPr>
          <w:rFonts w:ascii="Times New Roman" w:eastAsiaTheme="minorEastAsia" w:hAnsi="Times New Roman" w:cs="Times New Roman"/>
          <w:sz w:val="24"/>
          <w:szCs w:val="24"/>
        </w:rPr>
        <w:t>empat</w:t>
      </w:r>
      <w:r w:rsidRPr="00687E29">
        <w:rPr>
          <w:rFonts w:ascii="Times New Roman" w:eastAsiaTheme="minorEastAsia" w:hAnsi="Times New Roman" w:cs="Times New Roman"/>
          <w:sz w:val="24"/>
          <w:szCs w:val="24"/>
        </w:rPr>
        <w:t xml:space="preserve"> tahun tersebut. Dari Gambar 4.</w:t>
      </w:r>
      <w:r>
        <w:rPr>
          <w:rFonts w:ascii="Times New Roman" w:eastAsiaTheme="minorEastAsia" w:hAnsi="Times New Roman" w:cs="Times New Roman"/>
          <w:sz w:val="24"/>
          <w:szCs w:val="24"/>
        </w:rPr>
        <w:t>1</w:t>
      </w:r>
      <w:r w:rsidRPr="00687E29">
        <w:rPr>
          <w:rFonts w:ascii="Times New Roman" w:eastAsiaTheme="minorEastAsia" w:hAnsi="Times New Roman" w:cs="Times New Roman"/>
          <w:sz w:val="24"/>
          <w:szCs w:val="24"/>
        </w:rPr>
        <w:t xml:space="preserve"> terlihat bahwa </w:t>
      </w:r>
      <w:r>
        <w:rPr>
          <w:rFonts w:ascii="Times New Roman" w:eastAsiaTheme="minorEastAsia" w:hAnsi="Times New Roman" w:cs="Times New Roman"/>
          <w:sz w:val="24"/>
          <w:szCs w:val="24"/>
        </w:rPr>
        <w:t xml:space="preserve">dividend payout ratio </w:t>
      </w:r>
      <w:r w:rsidRPr="00687E29">
        <w:rPr>
          <w:rFonts w:ascii="Times New Roman" w:eastAsiaTheme="minorEastAsia" w:hAnsi="Times New Roman" w:cs="Times New Roman"/>
          <w:sz w:val="24"/>
          <w:szCs w:val="24"/>
        </w:rPr>
        <w:t xml:space="preserve">mengalami </w:t>
      </w:r>
      <w:r>
        <w:rPr>
          <w:rFonts w:ascii="Times New Roman" w:eastAsiaTheme="minorEastAsia" w:hAnsi="Times New Roman" w:cs="Times New Roman"/>
          <w:sz w:val="24"/>
          <w:szCs w:val="24"/>
        </w:rPr>
        <w:t xml:space="preserve">fluktuasi </w:t>
      </w:r>
      <w:r w:rsidRPr="00687E29">
        <w:rPr>
          <w:rFonts w:ascii="Times New Roman" w:eastAsiaTheme="minorEastAsia" w:hAnsi="Times New Roman" w:cs="Times New Roman"/>
          <w:sz w:val="24"/>
          <w:szCs w:val="24"/>
        </w:rPr>
        <w:t>, pada tahun 201</w:t>
      </w:r>
      <w:r>
        <w:rPr>
          <w:rFonts w:ascii="Times New Roman" w:eastAsiaTheme="minorEastAsia" w:hAnsi="Times New Roman" w:cs="Times New Roman"/>
          <w:sz w:val="24"/>
          <w:szCs w:val="24"/>
        </w:rPr>
        <w:t>3</w:t>
      </w:r>
      <w:r w:rsidRPr="00687E29">
        <w:rPr>
          <w:rFonts w:ascii="Times New Roman" w:eastAsiaTheme="minorEastAsia" w:hAnsi="Times New Roman" w:cs="Times New Roman"/>
          <w:sz w:val="24"/>
          <w:szCs w:val="24"/>
        </w:rPr>
        <w:t xml:space="preserve"> yang dijadikan tahun dasar pada penelitian ini rata-rata </w:t>
      </w:r>
      <w:r>
        <w:rPr>
          <w:rFonts w:ascii="Times New Roman" w:eastAsiaTheme="minorEastAsia" w:hAnsi="Times New Roman" w:cs="Times New Roman"/>
          <w:sz w:val="24"/>
          <w:szCs w:val="24"/>
        </w:rPr>
        <w:t>dividend payout ratio</w:t>
      </w:r>
      <w:r w:rsidRPr="00687E29">
        <w:rPr>
          <w:rFonts w:ascii="Times New Roman" w:eastAsiaTheme="minorEastAsia" w:hAnsi="Times New Roman" w:cs="Times New Roman"/>
          <w:sz w:val="24"/>
          <w:szCs w:val="24"/>
        </w:rPr>
        <w:t xml:space="preserve"> berada pada </w:t>
      </w:r>
      <w:r>
        <w:rPr>
          <w:rFonts w:ascii="Times New Roman" w:eastAsiaTheme="minorEastAsia" w:hAnsi="Times New Roman" w:cs="Times New Roman"/>
          <w:sz w:val="24"/>
          <w:szCs w:val="24"/>
        </w:rPr>
        <w:t>45,98</w:t>
      </w:r>
      <w:r w:rsidR="00CB5CD6">
        <w:rPr>
          <w:rFonts w:ascii="Times New Roman" w:eastAsia="Times New Roman" w:hAnsi="Times New Roman" w:cs="Times New Roman"/>
          <w:color w:val="000000"/>
          <w:sz w:val="24"/>
          <w:szCs w:val="24"/>
        </w:rPr>
        <w:t>%</w:t>
      </w:r>
      <w:r>
        <w:rPr>
          <w:rFonts w:ascii="Times New Roman" w:eastAsiaTheme="minorEastAsia" w:hAnsi="Times New Roman" w:cs="Times New Roman"/>
          <w:sz w:val="24"/>
          <w:szCs w:val="24"/>
        </w:rPr>
        <w:t xml:space="preserve"> </w:t>
      </w:r>
      <w:r w:rsidRPr="00687E29">
        <w:rPr>
          <w:rFonts w:ascii="Times New Roman" w:eastAsiaTheme="minorEastAsia" w:hAnsi="Times New Roman" w:cs="Times New Roman"/>
          <w:sz w:val="24"/>
          <w:szCs w:val="24"/>
        </w:rPr>
        <w:t xml:space="preserve"> mengalami </w:t>
      </w:r>
      <w:r>
        <w:rPr>
          <w:rFonts w:ascii="Times New Roman" w:eastAsiaTheme="minorEastAsia" w:hAnsi="Times New Roman" w:cs="Times New Roman"/>
          <w:sz w:val="24"/>
          <w:szCs w:val="24"/>
        </w:rPr>
        <w:t>kenaikan</w:t>
      </w:r>
      <w:r w:rsidRPr="00687E29">
        <w:rPr>
          <w:rFonts w:ascii="Times New Roman" w:eastAsiaTheme="minorEastAsia" w:hAnsi="Times New Roman" w:cs="Times New Roman"/>
          <w:sz w:val="24"/>
          <w:szCs w:val="24"/>
        </w:rPr>
        <w:t xml:space="preserve"> sebesar </w:t>
      </w:r>
      <w:r>
        <w:rPr>
          <w:rFonts w:ascii="Times New Roman" w:eastAsia="Times New Roman" w:hAnsi="Times New Roman" w:cs="Times New Roman"/>
          <w:color w:val="000000"/>
          <w:sz w:val="24"/>
          <w:szCs w:val="24"/>
          <w:lang w:eastAsia="id-ID"/>
        </w:rPr>
        <w:t>0,18</w:t>
      </w:r>
      <w:r w:rsidR="00CB5CD6">
        <w:rPr>
          <w:rFonts w:ascii="Times New Roman" w:eastAsia="Times New Roman" w:hAnsi="Times New Roman" w:cs="Times New Roman"/>
          <w:color w:val="000000"/>
          <w:sz w:val="24"/>
          <w:szCs w:val="24"/>
        </w:rPr>
        <w:t>%</w:t>
      </w:r>
      <w:r w:rsidRPr="00C92762">
        <w:rPr>
          <w:rFonts w:ascii="Times New Roman" w:eastAsia="Times New Roman" w:hAnsi="Times New Roman" w:cs="Times New Roman"/>
          <w:color w:val="000000"/>
          <w:sz w:val="24"/>
          <w:szCs w:val="24"/>
          <w:lang w:eastAsia="id-ID"/>
        </w:rPr>
        <w:t xml:space="preserve"> </w:t>
      </w:r>
      <w:r w:rsidRPr="00687E29">
        <w:rPr>
          <w:rFonts w:ascii="Times New Roman" w:eastAsiaTheme="minorEastAsia" w:hAnsi="Times New Roman" w:cs="Times New Roman"/>
          <w:sz w:val="24"/>
          <w:szCs w:val="24"/>
        </w:rPr>
        <w:t xml:space="preserve">menjadi </w:t>
      </w:r>
      <w:r>
        <w:rPr>
          <w:rFonts w:ascii="Times New Roman" w:eastAsiaTheme="minorEastAsia" w:hAnsi="Times New Roman" w:cs="Times New Roman"/>
          <w:sz w:val="24"/>
          <w:szCs w:val="24"/>
        </w:rPr>
        <w:t>46,16</w:t>
      </w:r>
      <w:r w:rsidR="00CB5CD6">
        <w:rPr>
          <w:rFonts w:ascii="Times New Roman" w:eastAsia="Times New Roman" w:hAnsi="Times New Roman" w:cs="Times New Roman"/>
          <w:color w:val="000000"/>
          <w:sz w:val="24"/>
          <w:szCs w:val="24"/>
        </w:rPr>
        <w:t>%</w:t>
      </w:r>
      <w:r w:rsidRPr="00687E29">
        <w:rPr>
          <w:rFonts w:ascii="Times New Roman" w:eastAsiaTheme="minorEastAsia" w:hAnsi="Times New Roman" w:cs="Times New Roman"/>
          <w:sz w:val="24"/>
          <w:szCs w:val="24"/>
        </w:rPr>
        <w:t xml:space="preserve"> di tahun 201</w:t>
      </w:r>
      <w:r w:rsidR="00792D0B">
        <w:rPr>
          <w:rFonts w:ascii="Times New Roman" w:eastAsiaTheme="minorEastAsia" w:hAnsi="Times New Roman" w:cs="Times New Roman"/>
          <w:sz w:val="24"/>
          <w:szCs w:val="24"/>
        </w:rPr>
        <w:t>4</w:t>
      </w:r>
      <w:r w:rsidRPr="00687E29">
        <w:rPr>
          <w:rFonts w:ascii="Times New Roman" w:eastAsiaTheme="minorEastAsia" w:hAnsi="Times New Roman" w:cs="Times New Roman"/>
          <w:sz w:val="24"/>
          <w:szCs w:val="24"/>
        </w:rPr>
        <w:t>. Pada tahun 201</w:t>
      </w:r>
      <w:r w:rsidR="00792D0B">
        <w:rPr>
          <w:rFonts w:ascii="Times New Roman" w:eastAsiaTheme="minorEastAsia" w:hAnsi="Times New Roman" w:cs="Times New Roman"/>
          <w:sz w:val="24"/>
          <w:szCs w:val="24"/>
        </w:rPr>
        <w:t>5</w:t>
      </w:r>
      <w:r w:rsidRPr="00687E29">
        <w:rPr>
          <w:rFonts w:ascii="Times New Roman" w:eastAsiaTheme="minorEastAsia" w:hAnsi="Times New Roman" w:cs="Times New Roman"/>
          <w:sz w:val="24"/>
          <w:szCs w:val="24"/>
        </w:rPr>
        <w:t xml:space="preserve"> mengalami </w:t>
      </w:r>
      <w:r>
        <w:rPr>
          <w:rFonts w:ascii="Times New Roman" w:eastAsiaTheme="minorEastAsia" w:hAnsi="Times New Roman" w:cs="Times New Roman"/>
          <w:sz w:val="24"/>
          <w:szCs w:val="24"/>
        </w:rPr>
        <w:t xml:space="preserve">penurunan </w:t>
      </w:r>
      <w:r w:rsidRPr="00687E29">
        <w:rPr>
          <w:rFonts w:ascii="Times New Roman" w:eastAsiaTheme="minorEastAsia" w:hAnsi="Times New Roman" w:cs="Times New Roman"/>
          <w:sz w:val="24"/>
          <w:szCs w:val="24"/>
        </w:rPr>
        <w:t xml:space="preserve">sebesar </w:t>
      </w:r>
      <w:r>
        <w:rPr>
          <w:rFonts w:ascii="Times New Roman" w:eastAsiaTheme="minorEastAsia" w:hAnsi="Times New Roman" w:cs="Times New Roman"/>
          <w:sz w:val="24"/>
          <w:szCs w:val="24"/>
        </w:rPr>
        <w:t>2,29</w:t>
      </w:r>
      <w:r w:rsidR="00CB5CD6">
        <w:rPr>
          <w:rFonts w:ascii="Times New Roman" w:eastAsia="Times New Roman" w:hAnsi="Times New Roman" w:cs="Times New Roman"/>
          <w:color w:val="000000"/>
          <w:sz w:val="24"/>
          <w:szCs w:val="24"/>
        </w:rPr>
        <w:t>%</w:t>
      </w:r>
      <w:r w:rsidRPr="00687E29">
        <w:rPr>
          <w:rFonts w:ascii="Times New Roman" w:eastAsiaTheme="minorEastAsia" w:hAnsi="Times New Roman" w:cs="Times New Roman"/>
          <w:sz w:val="24"/>
          <w:szCs w:val="24"/>
        </w:rPr>
        <w:t xml:space="preserve"> menjadi </w:t>
      </w:r>
      <w:r>
        <w:rPr>
          <w:rFonts w:ascii="Times New Roman" w:eastAsiaTheme="minorEastAsia" w:hAnsi="Times New Roman" w:cs="Times New Roman"/>
          <w:sz w:val="24"/>
          <w:szCs w:val="24"/>
        </w:rPr>
        <w:t>43,87</w:t>
      </w:r>
      <w:r w:rsidR="00CB5CD6">
        <w:rPr>
          <w:rFonts w:ascii="Times New Roman" w:eastAsia="Times New Roman" w:hAnsi="Times New Roman" w:cs="Times New Roman"/>
          <w:color w:val="000000"/>
          <w:sz w:val="24"/>
          <w:szCs w:val="24"/>
        </w:rPr>
        <w:t>%</w:t>
      </w:r>
      <w:r w:rsidRPr="00687E29">
        <w:rPr>
          <w:rFonts w:ascii="Times New Roman" w:eastAsiaTheme="minorEastAsia" w:hAnsi="Times New Roman" w:cs="Times New Roman"/>
          <w:sz w:val="24"/>
          <w:szCs w:val="24"/>
        </w:rPr>
        <w:t xml:space="preserve"> dan Sedangkan pada tahun 2016 rata-rata </w:t>
      </w:r>
      <w:r w:rsidR="00792D0B">
        <w:rPr>
          <w:rFonts w:ascii="Times New Roman" w:eastAsiaTheme="minorEastAsia" w:hAnsi="Times New Roman" w:cs="Times New Roman"/>
          <w:sz w:val="24"/>
          <w:szCs w:val="24"/>
        </w:rPr>
        <w:t xml:space="preserve">dividend payou ratio </w:t>
      </w:r>
      <w:r w:rsidRPr="00687E29">
        <w:rPr>
          <w:rFonts w:ascii="Times New Roman" w:eastAsiaTheme="minorEastAsia" w:hAnsi="Times New Roman" w:cs="Times New Roman"/>
          <w:sz w:val="24"/>
          <w:szCs w:val="24"/>
        </w:rPr>
        <w:t>mengalami</w:t>
      </w:r>
      <w:r>
        <w:rPr>
          <w:rFonts w:ascii="Times New Roman" w:eastAsiaTheme="minorEastAsia" w:hAnsi="Times New Roman" w:cs="Times New Roman"/>
          <w:sz w:val="24"/>
          <w:szCs w:val="24"/>
        </w:rPr>
        <w:t xml:space="preserve"> </w:t>
      </w:r>
      <w:r w:rsidR="00792D0B">
        <w:rPr>
          <w:rFonts w:ascii="Times New Roman" w:eastAsiaTheme="minorEastAsia" w:hAnsi="Times New Roman" w:cs="Times New Roman"/>
          <w:sz w:val="24"/>
          <w:szCs w:val="24"/>
        </w:rPr>
        <w:t>kenaikan</w:t>
      </w:r>
      <w:r w:rsidRPr="00687E29">
        <w:rPr>
          <w:rFonts w:ascii="Times New Roman" w:eastAsiaTheme="minorEastAsia" w:hAnsi="Times New Roman" w:cs="Times New Roman"/>
          <w:sz w:val="24"/>
          <w:szCs w:val="24"/>
        </w:rPr>
        <w:t xml:space="preserve"> sebesar </w:t>
      </w:r>
      <w:r w:rsidR="00792D0B">
        <w:rPr>
          <w:rFonts w:ascii="Times New Roman" w:eastAsia="Times New Roman" w:hAnsi="Times New Roman" w:cs="Times New Roman"/>
          <w:color w:val="000000"/>
          <w:sz w:val="24"/>
          <w:szCs w:val="24"/>
          <w:lang w:eastAsia="id-ID"/>
        </w:rPr>
        <w:t>0</w:t>
      </w:r>
      <w:r w:rsidR="00792D0B" w:rsidRPr="00A11968">
        <w:rPr>
          <w:rFonts w:ascii="Times New Roman" w:eastAsia="Times New Roman" w:hAnsi="Times New Roman" w:cs="Times New Roman"/>
          <w:color w:val="000000"/>
          <w:sz w:val="24"/>
          <w:szCs w:val="24"/>
          <w:lang w:eastAsia="id-ID"/>
        </w:rPr>
        <w:t>,</w:t>
      </w:r>
      <w:r w:rsidR="00792D0B">
        <w:rPr>
          <w:rFonts w:ascii="Times New Roman" w:eastAsia="Times New Roman" w:hAnsi="Times New Roman" w:cs="Times New Roman"/>
          <w:color w:val="000000"/>
          <w:sz w:val="24"/>
          <w:szCs w:val="24"/>
          <w:lang w:eastAsia="id-ID"/>
        </w:rPr>
        <w:t>4</w:t>
      </w:r>
      <w:r w:rsidR="00CB5CD6">
        <w:rPr>
          <w:rFonts w:ascii="Times New Roman" w:eastAsia="Times New Roman" w:hAnsi="Times New Roman" w:cs="Times New Roman"/>
          <w:color w:val="000000"/>
          <w:sz w:val="24"/>
          <w:szCs w:val="24"/>
        </w:rPr>
        <w:t>%</w:t>
      </w:r>
      <w:r w:rsidR="00792D0B">
        <w:rPr>
          <w:rFonts w:ascii="Times New Roman" w:eastAsia="Times New Roman" w:hAnsi="Times New Roman" w:cs="Times New Roman"/>
          <w:color w:val="000000"/>
          <w:sz w:val="24"/>
          <w:szCs w:val="24"/>
          <w:lang w:eastAsia="id-ID"/>
        </w:rPr>
        <w:t xml:space="preserve"> </w:t>
      </w:r>
      <w:r>
        <w:rPr>
          <w:rFonts w:ascii="Times New Roman" w:eastAsia="Times New Roman" w:hAnsi="Times New Roman" w:cs="Times New Roman"/>
          <w:color w:val="000000"/>
          <w:sz w:val="24"/>
          <w:szCs w:val="24"/>
          <w:lang w:eastAsia="id-ID"/>
        </w:rPr>
        <w:t xml:space="preserve">menjadi </w:t>
      </w:r>
      <w:r w:rsidR="00792D0B">
        <w:rPr>
          <w:rFonts w:ascii="Times New Roman" w:eastAsia="Times New Roman" w:hAnsi="Times New Roman" w:cs="Times New Roman"/>
          <w:color w:val="000000"/>
          <w:sz w:val="24"/>
          <w:szCs w:val="24"/>
          <w:lang w:eastAsia="id-ID"/>
        </w:rPr>
        <w:t>44,27</w:t>
      </w:r>
      <w:r w:rsidR="00CB5CD6">
        <w:rPr>
          <w:rFonts w:ascii="Times New Roman" w:eastAsia="Times New Roman" w:hAnsi="Times New Roman" w:cs="Times New Roman"/>
          <w:color w:val="000000"/>
          <w:sz w:val="24"/>
          <w:szCs w:val="24"/>
        </w:rPr>
        <w:t>%</w:t>
      </w:r>
      <w:r w:rsidRPr="00687E29">
        <w:rPr>
          <w:rFonts w:ascii="Times New Roman" w:eastAsia="Times New Roman" w:hAnsi="Times New Roman" w:cs="Times New Roman"/>
          <w:color w:val="000000"/>
          <w:sz w:val="24"/>
          <w:szCs w:val="24"/>
          <w:lang w:eastAsia="id-ID"/>
        </w:rPr>
        <w:t>.</w:t>
      </w:r>
    </w:p>
    <w:p w:rsidR="007161AA" w:rsidRPr="007161AA" w:rsidRDefault="007161AA" w:rsidP="007161AA">
      <w:pPr>
        <w:pStyle w:val="ListParagraph"/>
        <w:numPr>
          <w:ilvl w:val="0"/>
          <w:numId w:val="1"/>
        </w:numPr>
        <w:spacing w:line="480" w:lineRule="auto"/>
        <w:ind w:hanging="720"/>
        <w:jc w:val="both"/>
        <w:rPr>
          <w:rFonts w:ascii="Times New Roman" w:hAnsi="Times New Roman" w:cs="Times New Roman"/>
          <w:b/>
          <w:sz w:val="24"/>
          <w:szCs w:val="24"/>
        </w:rPr>
      </w:pPr>
      <w:r w:rsidRPr="007161AA">
        <w:rPr>
          <w:rFonts w:ascii="Times New Roman" w:hAnsi="Times New Roman" w:cs="Times New Roman"/>
          <w:b/>
          <w:sz w:val="24"/>
          <w:szCs w:val="24"/>
        </w:rPr>
        <w:lastRenderedPageBreak/>
        <w:t>Perkembangan Struktur Modal (</w:t>
      </w:r>
      <w:r w:rsidRPr="006B1B35">
        <w:rPr>
          <w:rFonts w:ascii="Times New Roman" w:hAnsi="Times New Roman" w:cs="Times New Roman"/>
          <w:b/>
          <w:i/>
          <w:sz w:val="24"/>
          <w:szCs w:val="24"/>
        </w:rPr>
        <w:t>Debt to Equity Ratio</w:t>
      </w:r>
      <w:r w:rsidRPr="007161AA">
        <w:rPr>
          <w:rFonts w:ascii="Times New Roman" w:hAnsi="Times New Roman" w:cs="Times New Roman"/>
          <w:b/>
          <w:sz w:val="24"/>
          <w:szCs w:val="24"/>
        </w:rPr>
        <w:t xml:space="preserve">) </w:t>
      </w:r>
      <w:r w:rsidR="001D57BE">
        <w:rPr>
          <w:rFonts w:ascii="Times New Roman" w:hAnsi="Times New Roman" w:cs="Times New Roman"/>
          <w:b/>
          <w:sz w:val="24"/>
          <w:szCs w:val="24"/>
        </w:rPr>
        <w:t>P</w:t>
      </w:r>
      <w:r w:rsidRPr="007161AA">
        <w:rPr>
          <w:rFonts w:ascii="Times New Roman" w:hAnsi="Times New Roman" w:cs="Times New Roman"/>
          <w:b/>
          <w:sz w:val="24"/>
          <w:szCs w:val="24"/>
        </w:rPr>
        <w:t>ada</w:t>
      </w:r>
      <w:r w:rsidR="001D57BE">
        <w:rPr>
          <w:rFonts w:ascii="Times New Roman" w:hAnsi="Times New Roman" w:cs="Times New Roman"/>
          <w:b/>
          <w:sz w:val="24"/>
          <w:szCs w:val="24"/>
        </w:rPr>
        <w:t xml:space="preserve"> Perusahaan</w:t>
      </w:r>
      <w:r w:rsidRPr="007161AA">
        <w:rPr>
          <w:rFonts w:ascii="Times New Roman" w:hAnsi="Times New Roman" w:cs="Times New Roman"/>
          <w:b/>
          <w:sz w:val="24"/>
          <w:szCs w:val="24"/>
        </w:rPr>
        <w:t xml:space="preserve"> </w:t>
      </w:r>
      <w:r w:rsidR="00897383">
        <w:rPr>
          <w:rFonts w:ascii="Times New Roman" w:hAnsi="Times New Roman" w:cs="Times New Roman"/>
          <w:b/>
          <w:sz w:val="24"/>
          <w:szCs w:val="24"/>
        </w:rPr>
        <w:t>indeks</w:t>
      </w:r>
      <w:r w:rsidRPr="007161AA">
        <w:rPr>
          <w:rFonts w:ascii="Times New Roman" w:hAnsi="Times New Roman" w:cs="Times New Roman"/>
          <w:b/>
          <w:sz w:val="24"/>
          <w:szCs w:val="24"/>
        </w:rPr>
        <w:t xml:space="preserve"> LQ-45 yang Terdaftar di Bursa Efek Indonesia</w:t>
      </w:r>
      <w:r w:rsidR="00CB5CD6">
        <w:rPr>
          <w:rFonts w:ascii="Times New Roman" w:hAnsi="Times New Roman" w:cs="Times New Roman"/>
          <w:b/>
          <w:sz w:val="24"/>
          <w:szCs w:val="24"/>
        </w:rPr>
        <w:t xml:space="preserve"> Periode</w:t>
      </w:r>
      <w:r w:rsidRPr="007161AA">
        <w:rPr>
          <w:rFonts w:ascii="Times New Roman" w:hAnsi="Times New Roman" w:cs="Times New Roman"/>
          <w:b/>
          <w:sz w:val="24"/>
          <w:szCs w:val="24"/>
        </w:rPr>
        <w:t xml:space="preserve"> 2013-2016</w:t>
      </w:r>
    </w:p>
    <w:p w:rsidR="007161AA" w:rsidRDefault="007161AA" w:rsidP="007148F0">
      <w:pPr>
        <w:pStyle w:val="ListParagraph"/>
        <w:spacing w:line="480" w:lineRule="auto"/>
        <w:ind w:left="0" w:firstLine="720"/>
        <w:jc w:val="both"/>
        <w:rPr>
          <w:rFonts w:ascii="Times New Roman" w:hAnsi="Times New Roman" w:cs="Times New Roman"/>
          <w:sz w:val="24"/>
          <w:szCs w:val="24"/>
        </w:rPr>
      </w:pPr>
    </w:p>
    <w:p w:rsidR="00F910AA" w:rsidRDefault="007161AA" w:rsidP="00792D0B">
      <w:pPr>
        <w:pStyle w:val="ListParagraph"/>
        <w:spacing w:line="480" w:lineRule="auto"/>
        <w:ind w:left="0" w:firstLine="720"/>
        <w:jc w:val="both"/>
        <w:rPr>
          <w:rFonts w:ascii="Times New Roman" w:hAnsi="Times New Roman" w:cs="Times New Roman"/>
          <w:sz w:val="24"/>
          <w:szCs w:val="24"/>
        </w:rPr>
      </w:pPr>
      <w:r w:rsidRPr="007161AA">
        <w:rPr>
          <w:rFonts w:ascii="Times New Roman" w:hAnsi="Times New Roman" w:cs="Times New Roman"/>
          <w:sz w:val="24"/>
          <w:szCs w:val="24"/>
        </w:rPr>
        <w:t xml:space="preserve">Pada penelitian ini akan dijelaskan mengenai perkembangan </w:t>
      </w:r>
      <w:r>
        <w:rPr>
          <w:rFonts w:ascii="Times New Roman" w:hAnsi="Times New Roman" w:cs="Times New Roman"/>
          <w:sz w:val="24"/>
          <w:szCs w:val="24"/>
        </w:rPr>
        <w:t>struktur modal (Debt to Equity Ratio</w:t>
      </w:r>
      <w:proofErr w:type="gramStart"/>
      <w:r>
        <w:rPr>
          <w:rFonts w:ascii="Times New Roman" w:hAnsi="Times New Roman" w:cs="Times New Roman"/>
          <w:sz w:val="24"/>
          <w:szCs w:val="24"/>
        </w:rPr>
        <w:t xml:space="preserve">) </w:t>
      </w:r>
      <w:r w:rsidRPr="007161AA">
        <w:rPr>
          <w:rFonts w:ascii="Times New Roman" w:hAnsi="Times New Roman" w:cs="Times New Roman"/>
          <w:sz w:val="24"/>
          <w:szCs w:val="24"/>
        </w:rPr>
        <w:t xml:space="preserve"> pada</w:t>
      </w:r>
      <w:proofErr w:type="gramEnd"/>
      <w:r w:rsidRPr="007161AA">
        <w:rPr>
          <w:rFonts w:ascii="Times New Roman" w:hAnsi="Times New Roman" w:cs="Times New Roman"/>
          <w:sz w:val="24"/>
          <w:szCs w:val="24"/>
        </w:rPr>
        <w:t xml:space="preserve"> perusahaan LQ-45 di Bursa Efek Indonesia.</w:t>
      </w:r>
    </w:p>
    <w:p w:rsidR="00A77A19" w:rsidRDefault="00106933" w:rsidP="00792D0B">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7161AA" w:rsidRPr="007161AA">
        <w:rPr>
          <w:rFonts w:ascii="Times New Roman" w:hAnsi="Times New Roman" w:cs="Times New Roman"/>
          <w:sz w:val="24"/>
          <w:szCs w:val="24"/>
        </w:rPr>
        <w:t>Menurut Hery (2016:142) Rasio struktur modal merupakan rasio yang mengambarkan kemampuan perusahaan dalam memenuhi kewajibannya.</w:t>
      </w:r>
    </w:p>
    <w:p w:rsidR="00991FAC" w:rsidRPr="00792D0B" w:rsidRDefault="007161AA" w:rsidP="00792D0B">
      <w:pPr>
        <w:pStyle w:val="ListParagraph"/>
        <w:spacing w:line="480" w:lineRule="auto"/>
        <w:ind w:left="0" w:firstLine="720"/>
        <w:jc w:val="both"/>
        <w:rPr>
          <w:rFonts w:ascii="Times New Roman" w:hAnsi="Times New Roman" w:cs="Times New Roman"/>
          <w:sz w:val="24"/>
          <w:szCs w:val="24"/>
        </w:rPr>
      </w:pPr>
      <w:r w:rsidRPr="007161AA">
        <w:rPr>
          <w:rFonts w:ascii="Times New Roman" w:hAnsi="Times New Roman" w:cs="Times New Roman"/>
          <w:sz w:val="24"/>
          <w:szCs w:val="24"/>
        </w:rPr>
        <w:t>Berikut ini adalah kondisi struktur modal (</w:t>
      </w:r>
      <w:r w:rsidRPr="00F431F9">
        <w:rPr>
          <w:rFonts w:ascii="Times New Roman" w:hAnsi="Times New Roman" w:cs="Times New Roman"/>
          <w:i/>
          <w:sz w:val="24"/>
          <w:szCs w:val="24"/>
        </w:rPr>
        <w:t>Debt to Equity Ratio</w:t>
      </w:r>
      <w:r w:rsidRPr="007161AA">
        <w:rPr>
          <w:rFonts w:ascii="Times New Roman" w:hAnsi="Times New Roman" w:cs="Times New Roman"/>
          <w:sz w:val="24"/>
          <w:szCs w:val="24"/>
        </w:rPr>
        <w:t>)</w:t>
      </w:r>
      <w:r>
        <w:rPr>
          <w:rFonts w:ascii="Times New Roman" w:hAnsi="Times New Roman" w:cs="Times New Roman"/>
          <w:sz w:val="24"/>
          <w:szCs w:val="24"/>
        </w:rPr>
        <w:t xml:space="preserve"> </w:t>
      </w:r>
      <w:r w:rsidRPr="007161AA">
        <w:rPr>
          <w:rFonts w:ascii="Times New Roman" w:hAnsi="Times New Roman" w:cs="Times New Roman"/>
          <w:sz w:val="24"/>
          <w:szCs w:val="24"/>
        </w:rPr>
        <w:t>pada 10 perusahaaan LQ-45 yang terdaftar pada Burs</w:t>
      </w:r>
      <w:r w:rsidR="00792D0B">
        <w:rPr>
          <w:rFonts w:ascii="Times New Roman" w:hAnsi="Times New Roman" w:cs="Times New Roman"/>
          <w:sz w:val="24"/>
          <w:szCs w:val="24"/>
        </w:rPr>
        <w:t>a Efek Indonesia 2013-</w:t>
      </w:r>
      <w:proofErr w:type="gramStart"/>
      <w:r w:rsidR="00792D0B">
        <w:rPr>
          <w:rFonts w:ascii="Times New Roman" w:hAnsi="Times New Roman" w:cs="Times New Roman"/>
          <w:sz w:val="24"/>
          <w:szCs w:val="24"/>
        </w:rPr>
        <w:t xml:space="preserve">2016 </w:t>
      </w:r>
      <w:r w:rsidRPr="007161AA">
        <w:rPr>
          <w:rFonts w:ascii="Times New Roman" w:hAnsi="Times New Roman" w:cs="Times New Roman"/>
          <w:sz w:val="24"/>
          <w:szCs w:val="24"/>
        </w:rPr>
        <w:t>:</w:t>
      </w:r>
      <w:proofErr w:type="gramEnd"/>
    </w:p>
    <w:p w:rsidR="007161AA" w:rsidRPr="001D278D" w:rsidRDefault="007161AA" w:rsidP="001D278D">
      <w:pPr>
        <w:spacing w:line="240" w:lineRule="auto"/>
        <w:jc w:val="center"/>
        <w:rPr>
          <w:rFonts w:ascii="Times New Roman" w:hAnsi="Times New Roman" w:cs="Times New Roman"/>
          <w:b/>
          <w:sz w:val="24"/>
          <w:szCs w:val="24"/>
        </w:rPr>
      </w:pPr>
      <w:r w:rsidRPr="001D278D">
        <w:rPr>
          <w:rFonts w:ascii="Times New Roman" w:hAnsi="Times New Roman" w:cs="Times New Roman"/>
          <w:b/>
          <w:sz w:val="24"/>
          <w:szCs w:val="24"/>
        </w:rPr>
        <w:t>Tabel 4.2</w:t>
      </w:r>
    </w:p>
    <w:p w:rsidR="00421A80" w:rsidRPr="001D278D" w:rsidRDefault="00421A80" w:rsidP="001D278D">
      <w:pPr>
        <w:spacing w:line="240" w:lineRule="auto"/>
        <w:jc w:val="center"/>
        <w:rPr>
          <w:rFonts w:ascii="Times New Roman" w:hAnsi="Times New Roman" w:cs="Times New Roman"/>
          <w:b/>
          <w:sz w:val="24"/>
          <w:szCs w:val="24"/>
        </w:rPr>
      </w:pPr>
      <w:r w:rsidRPr="001D278D">
        <w:rPr>
          <w:rFonts w:ascii="Times New Roman" w:hAnsi="Times New Roman" w:cs="Times New Roman"/>
          <w:b/>
          <w:sz w:val="24"/>
          <w:szCs w:val="24"/>
        </w:rPr>
        <w:t>Struktur Modal (</w:t>
      </w:r>
      <w:r w:rsidRPr="006B1B35">
        <w:rPr>
          <w:rFonts w:ascii="Times New Roman" w:hAnsi="Times New Roman" w:cs="Times New Roman"/>
          <w:b/>
          <w:i/>
          <w:sz w:val="24"/>
          <w:szCs w:val="24"/>
        </w:rPr>
        <w:t>Debt to Equity Ratio</w:t>
      </w:r>
      <w:r w:rsidRPr="001D278D">
        <w:rPr>
          <w:rFonts w:ascii="Times New Roman" w:hAnsi="Times New Roman" w:cs="Times New Roman"/>
          <w:b/>
          <w:sz w:val="24"/>
          <w:szCs w:val="24"/>
        </w:rPr>
        <w:t>)</w:t>
      </w:r>
      <w:r w:rsidR="00550113">
        <w:rPr>
          <w:rFonts w:ascii="Times New Roman" w:hAnsi="Times New Roman" w:cs="Times New Roman"/>
          <w:b/>
          <w:sz w:val="24"/>
          <w:szCs w:val="24"/>
        </w:rPr>
        <w:t xml:space="preserve"> Pada Perusahaan Indeks LQ-45 yang Terdaftar di Bursa Efek Indonesia Periode 2013-2016.</w:t>
      </w:r>
    </w:p>
    <w:tbl>
      <w:tblPr>
        <w:tblW w:w="7371" w:type="dxa"/>
        <w:tblInd w:w="254" w:type="dxa"/>
        <w:tblLook w:val="04A0" w:firstRow="1" w:lastRow="0" w:firstColumn="1" w:lastColumn="0" w:noHBand="0" w:noVBand="1"/>
      </w:tblPr>
      <w:tblGrid>
        <w:gridCol w:w="1985"/>
        <w:gridCol w:w="992"/>
        <w:gridCol w:w="992"/>
        <w:gridCol w:w="836"/>
        <w:gridCol w:w="945"/>
        <w:gridCol w:w="1701"/>
      </w:tblGrid>
      <w:tr w:rsidR="00792D0B" w:rsidRPr="00792D0B" w:rsidTr="001D278D">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 xml:space="preserve">Nama </w:t>
            </w:r>
            <w:r>
              <w:rPr>
                <w:rFonts w:ascii="Times New Roman" w:eastAsia="Times New Roman" w:hAnsi="Times New Roman" w:cs="Times New Roman"/>
                <w:color w:val="000000"/>
                <w:sz w:val="24"/>
                <w:szCs w:val="24"/>
              </w:rPr>
              <w:t>Saham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2013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2014</w:t>
            </w:r>
          </w:p>
        </w:tc>
        <w:tc>
          <w:tcPr>
            <w:tcW w:w="756" w:type="dxa"/>
            <w:tcBorders>
              <w:top w:val="single" w:sz="4" w:space="0" w:color="auto"/>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2015</w:t>
            </w:r>
          </w:p>
        </w:tc>
        <w:tc>
          <w:tcPr>
            <w:tcW w:w="945" w:type="dxa"/>
            <w:tcBorders>
              <w:top w:val="single" w:sz="4" w:space="0" w:color="auto"/>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2016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Rata-Rata Struktur Modal (DER)</w:t>
            </w:r>
          </w:p>
        </w:tc>
      </w:tr>
      <w:tr w:rsidR="00792D0B" w:rsidRPr="00792D0B" w:rsidTr="001D278D">
        <w:trPr>
          <w:trHeight w:val="31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ADRO</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111</w:t>
            </w:r>
            <w:r w:rsidR="001D57BE">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97</w:t>
            </w:r>
            <w:r w:rsidR="001D57BE">
              <w:rPr>
                <w:rFonts w:ascii="Times New Roman" w:eastAsia="Times New Roman" w:hAnsi="Times New Roman" w:cs="Times New Roman"/>
                <w:color w:val="000000"/>
                <w:sz w:val="24"/>
                <w:szCs w:val="24"/>
              </w:rPr>
              <w:t>%</w:t>
            </w:r>
          </w:p>
        </w:tc>
        <w:tc>
          <w:tcPr>
            <w:tcW w:w="756"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78</w:t>
            </w:r>
            <w:r w:rsidR="001D57BE">
              <w:rPr>
                <w:rFonts w:ascii="Times New Roman" w:eastAsia="Times New Roman" w:hAnsi="Times New Roman" w:cs="Times New Roman"/>
                <w:color w:val="000000"/>
                <w:sz w:val="24"/>
                <w:szCs w:val="24"/>
              </w:rPr>
              <w:t>%</w:t>
            </w:r>
          </w:p>
        </w:tc>
        <w:tc>
          <w:tcPr>
            <w:tcW w:w="945"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72</w:t>
            </w:r>
            <w:r w:rsidR="001D57BE">
              <w:rPr>
                <w:rFonts w:ascii="Times New Roman" w:eastAsia="Times New Roman" w:hAnsi="Times New Roman" w:cs="Times New Roman"/>
                <w:color w:val="000000"/>
                <w:sz w:val="24"/>
                <w:szCs w:val="24"/>
              </w:rPr>
              <w:t>%</w:t>
            </w:r>
          </w:p>
        </w:tc>
        <w:tc>
          <w:tcPr>
            <w:tcW w:w="1701"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w:t>
            </w:r>
            <w:r w:rsidR="001D57BE">
              <w:rPr>
                <w:rFonts w:ascii="Times New Roman" w:eastAsia="Times New Roman" w:hAnsi="Times New Roman" w:cs="Times New Roman"/>
                <w:color w:val="000000"/>
                <w:sz w:val="24"/>
                <w:szCs w:val="24"/>
              </w:rPr>
              <w:t>%</w:t>
            </w:r>
          </w:p>
        </w:tc>
      </w:tr>
      <w:tr w:rsidR="00792D0B" w:rsidRPr="00792D0B" w:rsidTr="001D278D">
        <w:trPr>
          <w:trHeight w:val="31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AKRA</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173</w:t>
            </w:r>
            <w:r w:rsidR="001D57BE">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148</w:t>
            </w:r>
            <w:r w:rsidR="001D57BE">
              <w:rPr>
                <w:rFonts w:ascii="Times New Roman" w:eastAsia="Times New Roman" w:hAnsi="Times New Roman" w:cs="Times New Roman"/>
                <w:color w:val="000000"/>
                <w:sz w:val="24"/>
                <w:szCs w:val="24"/>
              </w:rPr>
              <w:t>%</w:t>
            </w:r>
          </w:p>
        </w:tc>
        <w:tc>
          <w:tcPr>
            <w:tcW w:w="756"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109</w:t>
            </w:r>
            <w:r w:rsidR="001D57BE">
              <w:rPr>
                <w:rFonts w:ascii="Times New Roman" w:eastAsia="Times New Roman" w:hAnsi="Times New Roman" w:cs="Times New Roman"/>
                <w:color w:val="000000"/>
                <w:sz w:val="24"/>
                <w:szCs w:val="24"/>
              </w:rPr>
              <w:t>%</w:t>
            </w:r>
          </w:p>
        </w:tc>
        <w:tc>
          <w:tcPr>
            <w:tcW w:w="945"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96</w:t>
            </w:r>
            <w:r w:rsidR="001D57BE">
              <w:rPr>
                <w:rFonts w:ascii="Times New Roman" w:eastAsia="Times New Roman" w:hAnsi="Times New Roman" w:cs="Times New Roman"/>
                <w:color w:val="000000"/>
                <w:sz w:val="24"/>
                <w:szCs w:val="24"/>
              </w:rPr>
              <w:t>%</w:t>
            </w:r>
          </w:p>
        </w:tc>
        <w:tc>
          <w:tcPr>
            <w:tcW w:w="1701"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w:t>
            </w:r>
            <w:r w:rsidR="001D57BE">
              <w:rPr>
                <w:rFonts w:ascii="Times New Roman" w:eastAsia="Times New Roman" w:hAnsi="Times New Roman" w:cs="Times New Roman"/>
                <w:color w:val="000000"/>
                <w:sz w:val="24"/>
                <w:szCs w:val="24"/>
              </w:rPr>
              <w:t>%</w:t>
            </w:r>
          </w:p>
        </w:tc>
      </w:tr>
      <w:tr w:rsidR="00792D0B" w:rsidRPr="00792D0B" w:rsidTr="001D278D">
        <w:trPr>
          <w:trHeight w:val="31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ASII</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102</w:t>
            </w:r>
            <w:r w:rsidR="001D57BE">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96</w:t>
            </w:r>
            <w:r w:rsidR="001D57BE">
              <w:rPr>
                <w:rFonts w:ascii="Times New Roman" w:eastAsia="Times New Roman" w:hAnsi="Times New Roman" w:cs="Times New Roman"/>
                <w:color w:val="000000"/>
                <w:sz w:val="24"/>
                <w:szCs w:val="24"/>
              </w:rPr>
              <w:t>%</w:t>
            </w:r>
          </w:p>
        </w:tc>
        <w:tc>
          <w:tcPr>
            <w:tcW w:w="756"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94</w:t>
            </w:r>
            <w:r w:rsidR="001D57BE">
              <w:rPr>
                <w:rFonts w:ascii="Times New Roman" w:eastAsia="Times New Roman" w:hAnsi="Times New Roman" w:cs="Times New Roman"/>
                <w:color w:val="000000"/>
                <w:sz w:val="24"/>
                <w:szCs w:val="24"/>
              </w:rPr>
              <w:t>%</w:t>
            </w:r>
          </w:p>
        </w:tc>
        <w:tc>
          <w:tcPr>
            <w:tcW w:w="945"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93</w:t>
            </w:r>
            <w:r w:rsidR="001D57BE">
              <w:rPr>
                <w:rFonts w:ascii="Times New Roman" w:eastAsia="Times New Roman" w:hAnsi="Times New Roman" w:cs="Times New Roman"/>
                <w:color w:val="000000"/>
                <w:sz w:val="24"/>
                <w:szCs w:val="24"/>
              </w:rPr>
              <w:t>%</w:t>
            </w:r>
          </w:p>
        </w:tc>
        <w:tc>
          <w:tcPr>
            <w:tcW w:w="1701"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96</w:t>
            </w:r>
            <w:r w:rsidR="001D57BE">
              <w:rPr>
                <w:rFonts w:ascii="Times New Roman" w:eastAsia="Times New Roman" w:hAnsi="Times New Roman" w:cs="Times New Roman"/>
                <w:color w:val="000000"/>
                <w:sz w:val="24"/>
                <w:szCs w:val="24"/>
              </w:rPr>
              <w:t>%</w:t>
            </w:r>
          </w:p>
        </w:tc>
      </w:tr>
      <w:tr w:rsidR="00792D0B" w:rsidRPr="00792D0B" w:rsidTr="001D278D">
        <w:trPr>
          <w:trHeight w:val="31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BSDE</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68</w:t>
            </w:r>
            <w:r w:rsidR="001D57BE">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52</w:t>
            </w:r>
            <w:r w:rsidR="001D57BE">
              <w:rPr>
                <w:rFonts w:ascii="Times New Roman" w:eastAsia="Times New Roman" w:hAnsi="Times New Roman" w:cs="Times New Roman"/>
                <w:color w:val="000000"/>
                <w:sz w:val="24"/>
                <w:szCs w:val="24"/>
              </w:rPr>
              <w:t>%</w:t>
            </w:r>
          </w:p>
        </w:tc>
        <w:tc>
          <w:tcPr>
            <w:tcW w:w="756"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63</w:t>
            </w:r>
            <w:r w:rsidR="001D57BE">
              <w:rPr>
                <w:rFonts w:ascii="Times New Roman" w:eastAsia="Times New Roman" w:hAnsi="Times New Roman" w:cs="Times New Roman"/>
                <w:color w:val="000000"/>
                <w:sz w:val="24"/>
                <w:szCs w:val="24"/>
              </w:rPr>
              <w:t>%</w:t>
            </w:r>
          </w:p>
        </w:tc>
        <w:tc>
          <w:tcPr>
            <w:tcW w:w="945"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57</w:t>
            </w:r>
            <w:r w:rsidR="001D57BE">
              <w:rPr>
                <w:rFonts w:ascii="Times New Roman" w:eastAsia="Times New Roman" w:hAnsi="Times New Roman" w:cs="Times New Roman"/>
                <w:color w:val="000000"/>
                <w:sz w:val="24"/>
                <w:szCs w:val="24"/>
              </w:rPr>
              <w:t>%</w:t>
            </w:r>
          </w:p>
        </w:tc>
        <w:tc>
          <w:tcPr>
            <w:tcW w:w="1701"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6</w:t>
            </w:r>
            <w:r w:rsidR="001D57BE">
              <w:rPr>
                <w:rFonts w:ascii="Times New Roman" w:eastAsia="Times New Roman" w:hAnsi="Times New Roman" w:cs="Times New Roman"/>
                <w:color w:val="000000"/>
                <w:sz w:val="24"/>
                <w:szCs w:val="24"/>
              </w:rPr>
              <w:t>0%</w:t>
            </w:r>
          </w:p>
        </w:tc>
      </w:tr>
      <w:tr w:rsidR="00792D0B" w:rsidRPr="00792D0B" w:rsidTr="001D278D">
        <w:trPr>
          <w:trHeight w:val="31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GGRM</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73</w:t>
            </w:r>
            <w:r w:rsidR="001D57BE">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75</w:t>
            </w:r>
            <w:r w:rsidR="001D57BE">
              <w:rPr>
                <w:rFonts w:ascii="Times New Roman" w:eastAsia="Times New Roman" w:hAnsi="Times New Roman" w:cs="Times New Roman"/>
                <w:color w:val="000000"/>
                <w:sz w:val="24"/>
                <w:szCs w:val="24"/>
              </w:rPr>
              <w:t>%</w:t>
            </w:r>
          </w:p>
        </w:tc>
        <w:tc>
          <w:tcPr>
            <w:tcW w:w="756"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67</w:t>
            </w:r>
            <w:r w:rsidR="001D57BE">
              <w:rPr>
                <w:rFonts w:ascii="Times New Roman" w:eastAsia="Times New Roman" w:hAnsi="Times New Roman" w:cs="Times New Roman"/>
                <w:color w:val="000000"/>
                <w:sz w:val="24"/>
                <w:szCs w:val="24"/>
              </w:rPr>
              <w:t>%</w:t>
            </w:r>
          </w:p>
        </w:tc>
        <w:tc>
          <w:tcPr>
            <w:tcW w:w="945"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59</w:t>
            </w:r>
            <w:r w:rsidR="001D57BE">
              <w:rPr>
                <w:rFonts w:ascii="Times New Roman" w:eastAsia="Times New Roman" w:hAnsi="Times New Roman" w:cs="Times New Roman"/>
                <w:color w:val="000000"/>
                <w:sz w:val="24"/>
                <w:szCs w:val="24"/>
              </w:rPr>
              <w:t>%</w:t>
            </w:r>
          </w:p>
        </w:tc>
        <w:tc>
          <w:tcPr>
            <w:tcW w:w="1701"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r w:rsidR="001D57BE">
              <w:rPr>
                <w:rFonts w:ascii="Times New Roman" w:eastAsia="Times New Roman" w:hAnsi="Times New Roman" w:cs="Times New Roman"/>
                <w:color w:val="000000"/>
                <w:sz w:val="24"/>
                <w:szCs w:val="24"/>
              </w:rPr>
              <w:t>%</w:t>
            </w:r>
          </w:p>
        </w:tc>
      </w:tr>
      <w:tr w:rsidR="00792D0B" w:rsidRPr="00792D0B" w:rsidTr="001D278D">
        <w:trPr>
          <w:trHeight w:val="31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ICBP</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6</w:t>
            </w:r>
            <w:r w:rsidR="001D57BE">
              <w:rPr>
                <w:rFonts w:ascii="Times New Roman" w:eastAsia="Times New Roman" w:hAnsi="Times New Roman" w:cs="Times New Roman"/>
                <w:color w:val="000000"/>
                <w:sz w:val="24"/>
                <w:szCs w:val="24"/>
              </w:rPr>
              <w:t>0%</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66</w:t>
            </w:r>
            <w:r w:rsidR="001D57BE">
              <w:rPr>
                <w:rFonts w:ascii="Times New Roman" w:eastAsia="Times New Roman" w:hAnsi="Times New Roman" w:cs="Times New Roman"/>
                <w:color w:val="000000"/>
                <w:sz w:val="24"/>
                <w:szCs w:val="24"/>
              </w:rPr>
              <w:t>%</w:t>
            </w:r>
          </w:p>
        </w:tc>
        <w:tc>
          <w:tcPr>
            <w:tcW w:w="756"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62</w:t>
            </w:r>
            <w:r w:rsidR="001D57BE">
              <w:rPr>
                <w:rFonts w:ascii="Times New Roman" w:eastAsia="Times New Roman" w:hAnsi="Times New Roman" w:cs="Times New Roman"/>
                <w:color w:val="000000"/>
                <w:sz w:val="24"/>
                <w:szCs w:val="24"/>
              </w:rPr>
              <w:t>%</w:t>
            </w:r>
          </w:p>
        </w:tc>
        <w:tc>
          <w:tcPr>
            <w:tcW w:w="945"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56</w:t>
            </w:r>
            <w:r w:rsidR="001D57BE">
              <w:rPr>
                <w:rFonts w:ascii="Times New Roman" w:eastAsia="Times New Roman" w:hAnsi="Times New Roman" w:cs="Times New Roman"/>
                <w:color w:val="000000"/>
                <w:sz w:val="24"/>
                <w:szCs w:val="24"/>
              </w:rPr>
              <w:t>%</w:t>
            </w:r>
          </w:p>
        </w:tc>
        <w:tc>
          <w:tcPr>
            <w:tcW w:w="1701"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61</w:t>
            </w:r>
            <w:r w:rsidR="001D57BE">
              <w:rPr>
                <w:rFonts w:ascii="Times New Roman" w:eastAsia="Times New Roman" w:hAnsi="Times New Roman" w:cs="Times New Roman"/>
                <w:color w:val="000000"/>
                <w:sz w:val="24"/>
                <w:szCs w:val="24"/>
              </w:rPr>
              <w:t>%</w:t>
            </w:r>
          </w:p>
        </w:tc>
      </w:tr>
      <w:tr w:rsidR="00792D0B" w:rsidRPr="00792D0B" w:rsidTr="001D278D">
        <w:trPr>
          <w:trHeight w:val="31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INDF</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104</w:t>
            </w:r>
            <w:r w:rsidR="001D57BE">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108</w:t>
            </w:r>
            <w:r w:rsidR="001D57BE">
              <w:rPr>
                <w:rFonts w:ascii="Times New Roman" w:eastAsia="Times New Roman" w:hAnsi="Times New Roman" w:cs="Times New Roman"/>
                <w:color w:val="000000"/>
                <w:sz w:val="24"/>
                <w:szCs w:val="24"/>
              </w:rPr>
              <w:t>%</w:t>
            </w:r>
          </w:p>
        </w:tc>
        <w:tc>
          <w:tcPr>
            <w:tcW w:w="756"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113</w:t>
            </w:r>
            <w:r w:rsidR="001D57BE">
              <w:rPr>
                <w:rFonts w:ascii="Times New Roman" w:eastAsia="Times New Roman" w:hAnsi="Times New Roman" w:cs="Times New Roman"/>
                <w:color w:val="000000"/>
                <w:sz w:val="24"/>
                <w:szCs w:val="24"/>
              </w:rPr>
              <w:t>%</w:t>
            </w:r>
          </w:p>
        </w:tc>
        <w:tc>
          <w:tcPr>
            <w:tcW w:w="945"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87</w:t>
            </w:r>
            <w:r w:rsidR="001D57BE">
              <w:rPr>
                <w:rFonts w:ascii="Times New Roman" w:eastAsia="Times New Roman" w:hAnsi="Times New Roman" w:cs="Times New Roman"/>
                <w:color w:val="000000"/>
                <w:sz w:val="24"/>
                <w:szCs w:val="24"/>
              </w:rPr>
              <w:t>%</w:t>
            </w:r>
          </w:p>
        </w:tc>
        <w:tc>
          <w:tcPr>
            <w:tcW w:w="1701"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103</w:t>
            </w:r>
            <w:r w:rsidR="001D57BE">
              <w:rPr>
                <w:rFonts w:ascii="Times New Roman" w:eastAsia="Times New Roman" w:hAnsi="Times New Roman" w:cs="Times New Roman"/>
                <w:color w:val="000000"/>
                <w:sz w:val="24"/>
                <w:szCs w:val="24"/>
              </w:rPr>
              <w:t>%</w:t>
            </w:r>
          </w:p>
        </w:tc>
      </w:tr>
      <w:tr w:rsidR="00792D0B" w:rsidRPr="00792D0B" w:rsidTr="001D278D">
        <w:trPr>
          <w:trHeight w:val="31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INTP</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16</w:t>
            </w:r>
            <w:r w:rsidR="001D57BE">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17</w:t>
            </w:r>
            <w:r w:rsidR="001D57BE">
              <w:rPr>
                <w:rFonts w:ascii="Times New Roman" w:eastAsia="Times New Roman" w:hAnsi="Times New Roman" w:cs="Times New Roman"/>
                <w:color w:val="000000"/>
                <w:sz w:val="24"/>
                <w:szCs w:val="24"/>
              </w:rPr>
              <w:t>%</w:t>
            </w:r>
          </w:p>
        </w:tc>
        <w:tc>
          <w:tcPr>
            <w:tcW w:w="756"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16</w:t>
            </w:r>
            <w:r w:rsidR="001D57BE">
              <w:rPr>
                <w:rFonts w:ascii="Times New Roman" w:eastAsia="Times New Roman" w:hAnsi="Times New Roman" w:cs="Times New Roman"/>
                <w:color w:val="000000"/>
                <w:sz w:val="24"/>
                <w:szCs w:val="24"/>
              </w:rPr>
              <w:t>%</w:t>
            </w:r>
          </w:p>
        </w:tc>
        <w:tc>
          <w:tcPr>
            <w:tcW w:w="945"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13</w:t>
            </w:r>
            <w:r w:rsidR="001D57BE">
              <w:rPr>
                <w:rFonts w:ascii="Times New Roman" w:eastAsia="Times New Roman" w:hAnsi="Times New Roman" w:cs="Times New Roman"/>
                <w:color w:val="000000"/>
                <w:sz w:val="24"/>
                <w:szCs w:val="24"/>
              </w:rPr>
              <w:t>%</w:t>
            </w:r>
          </w:p>
        </w:tc>
        <w:tc>
          <w:tcPr>
            <w:tcW w:w="1701"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r w:rsidR="001D57BE">
              <w:rPr>
                <w:rFonts w:ascii="Times New Roman" w:eastAsia="Times New Roman" w:hAnsi="Times New Roman" w:cs="Times New Roman"/>
                <w:color w:val="000000"/>
                <w:sz w:val="24"/>
                <w:szCs w:val="24"/>
              </w:rPr>
              <w:t>%</w:t>
            </w:r>
          </w:p>
        </w:tc>
      </w:tr>
      <w:tr w:rsidR="00792D0B" w:rsidRPr="00792D0B" w:rsidTr="001D278D">
        <w:trPr>
          <w:trHeight w:val="31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KLBF</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33</w:t>
            </w:r>
            <w:r w:rsidR="001D57BE">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27</w:t>
            </w:r>
            <w:r w:rsidR="001D57BE">
              <w:rPr>
                <w:rFonts w:ascii="Times New Roman" w:eastAsia="Times New Roman" w:hAnsi="Times New Roman" w:cs="Times New Roman"/>
                <w:color w:val="000000"/>
                <w:sz w:val="24"/>
                <w:szCs w:val="24"/>
              </w:rPr>
              <w:t>%</w:t>
            </w:r>
          </w:p>
        </w:tc>
        <w:tc>
          <w:tcPr>
            <w:tcW w:w="756"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25</w:t>
            </w:r>
            <w:r w:rsidR="001D57BE">
              <w:rPr>
                <w:rFonts w:ascii="Times New Roman" w:eastAsia="Times New Roman" w:hAnsi="Times New Roman" w:cs="Times New Roman"/>
                <w:color w:val="000000"/>
                <w:sz w:val="24"/>
                <w:szCs w:val="24"/>
              </w:rPr>
              <w:t>%</w:t>
            </w:r>
          </w:p>
        </w:tc>
        <w:tc>
          <w:tcPr>
            <w:tcW w:w="945"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22</w:t>
            </w:r>
            <w:r w:rsidR="001D57BE">
              <w:rPr>
                <w:rFonts w:ascii="Times New Roman" w:eastAsia="Times New Roman" w:hAnsi="Times New Roman" w:cs="Times New Roman"/>
                <w:color w:val="000000"/>
                <w:sz w:val="24"/>
                <w:szCs w:val="24"/>
              </w:rPr>
              <w:t>%</w:t>
            </w:r>
          </w:p>
        </w:tc>
        <w:tc>
          <w:tcPr>
            <w:tcW w:w="1701"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r w:rsidR="001D57BE">
              <w:rPr>
                <w:rFonts w:ascii="Times New Roman" w:eastAsia="Times New Roman" w:hAnsi="Times New Roman" w:cs="Times New Roman"/>
                <w:color w:val="000000"/>
                <w:sz w:val="24"/>
                <w:szCs w:val="24"/>
              </w:rPr>
              <w:t>%</w:t>
            </w:r>
          </w:p>
        </w:tc>
      </w:tr>
      <w:tr w:rsidR="00792D0B" w:rsidRPr="00792D0B" w:rsidTr="001D278D">
        <w:trPr>
          <w:trHeight w:val="31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PTBA</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55</w:t>
            </w:r>
            <w:r w:rsidR="001D57BE">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71</w:t>
            </w:r>
            <w:r w:rsidR="001D57BE">
              <w:rPr>
                <w:rFonts w:ascii="Times New Roman" w:eastAsia="Times New Roman" w:hAnsi="Times New Roman" w:cs="Times New Roman"/>
                <w:color w:val="000000"/>
                <w:sz w:val="24"/>
                <w:szCs w:val="24"/>
              </w:rPr>
              <w:t>%</w:t>
            </w:r>
          </w:p>
        </w:tc>
        <w:tc>
          <w:tcPr>
            <w:tcW w:w="756"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82</w:t>
            </w:r>
            <w:r w:rsidR="001D57BE">
              <w:rPr>
                <w:rFonts w:ascii="Times New Roman" w:eastAsia="Times New Roman" w:hAnsi="Times New Roman" w:cs="Times New Roman"/>
                <w:color w:val="000000"/>
                <w:sz w:val="24"/>
                <w:szCs w:val="24"/>
              </w:rPr>
              <w:t>%</w:t>
            </w:r>
          </w:p>
        </w:tc>
        <w:tc>
          <w:tcPr>
            <w:tcW w:w="945"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76</w:t>
            </w:r>
            <w:r w:rsidR="001D57BE">
              <w:rPr>
                <w:rFonts w:ascii="Times New Roman" w:eastAsia="Times New Roman" w:hAnsi="Times New Roman" w:cs="Times New Roman"/>
                <w:color w:val="000000"/>
                <w:sz w:val="24"/>
                <w:szCs w:val="24"/>
              </w:rPr>
              <w:t>%</w:t>
            </w:r>
          </w:p>
        </w:tc>
        <w:tc>
          <w:tcPr>
            <w:tcW w:w="1701"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71</w:t>
            </w:r>
            <w:r w:rsidR="001D57BE">
              <w:rPr>
                <w:rFonts w:ascii="Times New Roman" w:eastAsia="Times New Roman" w:hAnsi="Times New Roman" w:cs="Times New Roman"/>
                <w:color w:val="000000"/>
                <w:sz w:val="24"/>
                <w:szCs w:val="24"/>
              </w:rPr>
              <w:t>%</w:t>
            </w:r>
          </w:p>
        </w:tc>
      </w:tr>
      <w:tr w:rsidR="00792D0B" w:rsidRPr="00792D0B" w:rsidTr="001D278D">
        <w:trPr>
          <w:trHeight w:val="31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Rata-rata per tahun</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401320" w:rsidP="0040132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79</w:t>
            </w:r>
            <w:r w:rsidR="001D57BE">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401320" w:rsidP="0040132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r w:rsidR="001D57BE">
              <w:rPr>
                <w:rFonts w:ascii="Times New Roman" w:eastAsia="Times New Roman" w:hAnsi="Times New Roman" w:cs="Times New Roman"/>
                <w:color w:val="000000"/>
                <w:sz w:val="24"/>
                <w:szCs w:val="24"/>
              </w:rPr>
              <w:t>%</w:t>
            </w:r>
          </w:p>
        </w:tc>
        <w:tc>
          <w:tcPr>
            <w:tcW w:w="756" w:type="dxa"/>
            <w:tcBorders>
              <w:top w:val="nil"/>
              <w:left w:val="nil"/>
              <w:bottom w:val="single" w:sz="4" w:space="0" w:color="auto"/>
              <w:right w:val="single" w:sz="4" w:space="0" w:color="auto"/>
            </w:tcBorders>
            <w:shd w:val="clear" w:color="auto" w:fill="auto"/>
            <w:noWrap/>
            <w:vAlign w:val="bottom"/>
            <w:hideMark/>
          </w:tcPr>
          <w:p w:rsidR="00792D0B" w:rsidRPr="00792D0B" w:rsidRDefault="00401320" w:rsidP="0040132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w:t>
            </w:r>
            <w:r w:rsidR="001D57BE">
              <w:rPr>
                <w:rFonts w:ascii="Times New Roman" w:eastAsia="Times New Roman" w:hAnsi="Times New Roman" w:cs="Times New Roman"/>
                <w:color w:val="000000"/>
                <w:sz w:val="24"/>
                <w:szCs w:val="24"/>
              </w:rPr>
              <w:t>%</w:t>
            </w:r>
          </w:p>
        </w:tc>
        <w:tc>
          <w:tcPr>
            <w:tcW w:w="945" w:type="dxa"/>
            <w:tcBorders>
              <w:top w:val="nil"/>
              <w:left w:val="nil"/>
              <w:bottom w:val="single" w:sz="4" w:space="0" w:color="auto"/>
              <w:right w:val="single" w:sz="4" w:space="0" w:color="auto"/>
            </w:tcBorders>
            <w:shd w:val="clear" w:color="auto" w:fill="auto"/>
            <w:noWrap/>
            <w:vAlign w:val="bottom"/>
            <w:hideMark/>
          </w:tcPr>
          <w:p w:rsidR="00792D0B" w:rsidRPr="00792D0B" w:rsidRDefault="00401320" w:rsidP="0040132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w:t>
            </w:r>
            <w:r w:rsidR="001D57BE">
              <w:rPr>
                <w:rFonts w:ascii="Times New Roman" w:eastAsia="Times New Roman" w:hAnsi="Times New Roman" w:cs="Times New Roman"/>
                <w:color w:val="000000"/>
                <w:sz w:val="24"/>
                <w:szCs w:val="24"/>
              </w:rPr>
              <w:t>%</w:t>
            </w:r>
          </w:p>
        </w:tc>
        <w:tc>
          <w:tcPr>
            <w:tcW w:w="1701"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 </w:t>
            </w:r>
          </w:p>
        </w:tc>
      </w:tr>
      <w:tr w:rsidR="00792D0B" w:rsidRPr="00792D0B" w:rsidTr="001D278D">
        <w:trPr>
          <w:trHeight w:val="31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Maksimum</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173</w:t>
            </w:r>
            <w:r w:rsidR="001D57BE">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148</w:t>
            </w:r>
            <w:r w:rsidR="001D57BE">
              <w:rPr>
                <w:rFonts w:ascii="Times New Roman" w:eastAsia="Times New Roman" w:hAnsi="Times New Roman" w:cs="Times New Roman"/>
                <w:color w:val="000000"/>
                <w:sz w:val="24"/>
                <w:szCs w:val="24"/>
              </w:rPr>
              <w:t>%</w:t>
            </w:r>
          </w:p>
        </w:tc>
        <w:tc>
          <w:tcPr>
            <w:tcW w:w="756"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113</w:t>
            </w:r>
            <w:r w:rsidR="001D57BE">
              <w:rPr>
                <w:rFonts w:ascii="Times New Roman" w:eastAsia="Times New Roman" w:hAnsi="Times New Roman" w:cs="Times New Roman"/>
                <w:color w:val="000000"/>
                <w:sz w:val="24"/>
                <w:szCs w:val="24"/>
              </w:rPr>
              <w:t>%</w:t>
            </w:r>
          </w:p>
        </w:tc>
        <w:tc>
          <w:tcPr>
            <w:tcW w:w="945"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96</w:t>
            </w:r>
            <w:r w:rsidR="001D57BE">
              <w:rPr>
                <w:rFonts w:ascii="Times New Roman" w:eastAsia="Times New Roman" w:hAnsi="Times New Roman" w:cs="Times New Roman"/>
                <w:color w:val="000000"/>
                <w:sz w:val="24"/>
                <w:szCs w:val="24"/>
              </w:rPr>
              <w:t>%</w:t>
            </w:r>
          </w:p>
        </w:tc>
        <w:tc>
          <w:tcPr>
            <w:tcW w:w="1701"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 </w:t>
            </w:r>
          </w:p>
        </w:tc>
      </w:tr>
      <w:tr w:rsidR="00792D0B" w:rsidRPr="00792D0B" w:rsidTr="001D278D">
        <w:trPr>
          <w:trHeight w:val="31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Minimum</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0,16</w:t>
            </w:r>
            <w:r w:rsidR="001D57BE">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0,17</w:t>
            </w:r>
            <w:r w:rsidR="001D57BE">
              <w:rPr>
                <w:rFonts w:ascii="Times New Roman" w:eastAsia="Times New Roman" w:hAnsi="Times New Roman" w:cs="Times New Roman"/>
                <w:color w:val="000000"/>
                <w:sz w:val="24"/>
                <w:szCs w:val="24"/>
              </w:rPr>
              <w:t>%</w:t>
            </w:r>
          </w:p>
        </w:tc>
        <w:tc>
          <w:tcPr>
            <w:tcW w:w="756"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0,16</w:t>
            </w:r>
            <w:r w:rsidR="001D57BE">
              <w:rPr>
                <w:rFonts w:ascii="Times New Roman" w:eastAsia="Times New Roman" w:hAnsi="Times New Roman" w:cs="Times New Roman"/>
                <w:color w:val="000000"/>
                <w:sz w:val="24"/>
                <w:szCs w:val="24"/>
              </w:rPr>
              <w:t>%</w:t>
            </w:r>
          </w:p>
        </w:tc>
        <w:tc>
          <w:tcPr>
            <w:tcW w:w="945"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401320">
            <w:pPr>
              <w:spacing w:after="0" w:line="240" w:lineRule="auto"/>
              <w:jc w:val="center"/>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0,13</w:t>
            </w:r>
            <w:r w:rsidR="001D57BE">
              <w:rPr>
                <w:rFonts w:ascii="Times New Roman" w:eastAsia="Times New Roman" w:hAnsi="Times New Roman" w:cs="Times New Roman"/>
                <w:color w:val="000000"/>
                <w:sz w:val="24"/>
                <w:szCs w:val="24"/>
              </w:rPr>
              <w:t>%</w:t>
            </w:r>
          </w:p>
        </w:tc>
        <w:tc>
          <w:tcPr>
            <w:tcW w:w="1701" w:type="dxa"/>
            <w:tcBorders>
              <w:top w:val="nil"/>
              <w:left w:val="nil"/>
              <w:bottom w:val="single" w:sz="4" w:space="0" w:color="auto"/>
              <w:right w:val="single" w:sz="4" w:space="0" w:color="auto"/>
            </w:tcBorders>
            <w:shd w:val="clear" w:color="auto" w:fill="auto"/>
            <w:noWrap/>
            <w:vAlign w:val="bottom"/>
            <w:hideMark/>
          </w:tcPr>
          <w:p w:rsidR="00792D0B" w:rsidRPr="00792D0B" w:rsidRDefault="00792D0B" w:rsidP="00792D0B">
            <w:pPr>
              <w:spacing w:after="0" w:line="240" w:lineRule="auto"/>
              <w:rPr>
                <w:rFonts w:ascii="Times New Roman" w:eastAsia="Times New Roman" w:hAnsi="Times New Roman" w:cs="Times New Roman"/>
                <w:color w:val="000000"/>
                <w:sz w:val="24"/>
                <w:szCs w:val="24"/>
              </w:rPr>
            </w:pPr>
            <w:r w:rsidRPr="00792D0B">
              <w:rPr>
                <w:rFonts w:ascii="Times New Roman" w:eastAsia="Times New Roman" w:hAnsi="Times New Roman" w:cs="Times New Roman"/>
                <w:color w:val="000000"/>
                <w:sz w:val="24"/>
                <w:szCs w:val="24"/>
              </w:rPr>
              <w:t> </w:t>
            </w:r>
          </w:p>
        </w:tc>
      </w:tr>
    </w:tbl>
    <w:p w:rsidR="00421A80" w:rsidRPr="00752628" w:rsidRDefault="00CD586E" w:rsidP="00752628">
      <w:pPr>
        <w:spacing w:line="480" w:lineRule="auto"/>
        <w:ind w:firstLine="720"/>
        <w:rPr>
          <w:rFonts w:ascii="Times New Roman" w:hAnsi="Times New Roman" w:cs="Times New Roman"/>
          <w:sz w:val="24"/>
          <w:szCs w:val="24"/>
        </w:rPr>
      </w:pPr>
      <w:r w:rsidRPr="001D278D">
        <w:rPr>
          <w:rFonts w:ascii="Times New Roman" w:hAnsi="Times New Roman" w:cs="Times New Roman"/>
          <w:sz w:val="24"/>
          <w:szCs w:val="24"/>
        </w:rPr>
        <w:t xml:space="preserve">Sumber data: </w:t>
      </w:r>
      <w:hyperlink r:id="rId11" w:history="1">
        <w:r w:rsidRPr="001D278D">
          <w:rPr>
            <w:rStyle w:val="Hyperlink"/>
            <w:rFonts w:ascii="Times New Roman" w:hAnsi="Times New Roman" w:cs="Times New Roman"/>
            <w:sz w:val="24"/>
            <w:szCs w:val="24"/>
          </w:rPr>
          <w:t>www.idx.co.id</w:t>
        </w:r>
      </w:hyperlink>
      <w:r w:rsidRPr="001D278D">
        <w:rPr>
          <w:rFonts w:ascii="Times New Roman" w:hAnsi="Times New Roman" w:cs="Times New Roman"/>
          <w:sz w:val="24"/>
          <w:szCs w:val="24"/>
        </w:rPr>
        <w:t xml:space="preserve"> (data diolah)</w:t>
      </w:r>
    </w:p>
    <w:p w:rsidR="00401320" w:rsidRDefault="00401320" w:rsidP="00401320">
      <w:pPr>
        <w:spacing w:after="0" w:line="480" w:lineRule="auto"/>
        <w:ind w:firstLine="720"/>
        <w:jc w:val="both"/>
        <w:rPr>
          <w:rFonts w:ascii="Times New Roman" w:eastAsiaTheme="minorEastAsia" w:hAnsi="Times New Roman" w:cs="Times New Roman"/>
          <w:sz w:val="24"/>
          <w:szCs w:val="24"/>
        </w:rPr>
      </w:pPr>
      <w:r w:rsidRPr="00C92762">
        <w:rPr>
          <w:rFonts w:ascii="Times New Roman" w:eastAsiaTheme="minorEastAsia" w:hAnsi="Times New Roman" w:cs="Times New Roman"/>
          <w:sz w:val="24"/>
          <w:szCs w:val="24"/>
        </w:rPr>
        <w:lastRenderedPageBreak/>
        <w:t xml:space="preserve">Pada Tabel 4.1 dapat dilihat </w:t>
      </w:r>
      <w:r>
        <w:rPr>
          <w:rFonts w:ascii="Times New Roman" w:eastAsiaTheme="minorEastAsia" w:hAnsi="Times New Roman" w:cs="Times New Roman"/>
          <w:sz w:val="24"/>
          <w:szCs w:val="24"/>
        </w:rPr>
        <w:t>dividend payout ratio</w:t>
      </w:r>
      <w:r w:rsidRPr="00C92762">
        <w:rPr>
          <w:rFonts w:ascii="Times New Roman" w:eastAsiaTheme="minorEastAsia" w:hAnsi="Times New Roman" w:cs="Times New Roman"/>
          <w:sz w:val="24"/>
          <w:szCs w:val="24"/>
        </w:rPr>
        <w:t xml:space="preserve"> fluktuasi pada setiap perusahaan s</w:t>
      </w:r>
      <w:r>
        <w:rPr>
          <w:rFonts w:ascii="Times New Roman" w:eastAsiaTheme="minorEastAsia" w:hAnsi="Times New Roman" w:cs="Times New Roman"/>
          <w:sz w:val="24"/>
          <w:szCs w:val="24"/>
        </w:rPr>
        <w:t>elama empat tahun dari tahun 2013 sampai dengan tahun 2016</w:t>
      </w:r>
      <w:r w:rsidRPr="00C92762">
        <w:rPr>
          <w:rFonts w:ascii="Times New Roman" w:eastAsiaTheme="minorEastAsia" w:hAnsi="Times New Roman" w:cs="Times New Roman"/>
          <w:sz w:val="24"/>
          <w:szCs w:val="24"/>
        </w:rPr>
        <w:t xml:space="preserve">. Didapatkan </w:t>
      </w:r>
      <w:r>
        <w:rPr>
          <w:rFonts w:ascii="Times New Roman" w:eastAsiaTheme="minorEastAsia" w:hAnsi="Times New Roman" w:cs="Times New Roman"/>
          <w:sz w:val="24"/>
          <w:szCs w:val="24"/>
        </w:rPr>
        <w:t>dividend payout ratio pada perusahaan LQ-45</w:t>
      </w:r>
      <w:r w:rsidRPr="00C92762">
        <w:rPr>
          <w:rFonts w:ascii="Times New Roman" w:eastAsiaTheme="minorEastAsia" w:hAnsi="Times New Roman" w:cs="Times New Roman"/>
          <w:sz w:val="24"/>
          <w:szCs w:val="24"/>
        </w:rPr>
        <w:t xml:space="preserve"> yang terdaftar di BEI dari setiap tahunnya, berikut penjelasan tabel diatas:</w:t>
      </w:r>
    </w:p>
    <w:p w:rsidR="00401320" w:rsidRPr="00C56AA9" w:rsidRDefault="00401320" w:rsidP="00401320">
      <w:pPr>
        <w:pStyle w:val="ListParagraph"/>
        <w:numPr>
          <w:ilvl w:val="0"/>
          <w:numId w:val="26"/>
        </w:numPr>
        <w:spacing w:after="0" w:line="480" w:lineRule="auto"/>
        <w:ind w:left="426" w:hanging="426"/>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Tahun 2013</w:t>
      </w:r>
      <w:r w:rsidRPr="00C92762">
        <w:rPr>
          <w:rFonts w:ascii="Times New Roman" w:eastAsiaTheme="minorEastAsia" w:hAnsi="Times New Roman" w:cs="Times New Roman"/>
          <w:sz w:val="24"/>
          <w:szCs w:val="24"/>
        </w:rPr>
        <w:t xml:space="preserve"> merupakan tahun yang dijadikan sebagai dasar bahan penelitian, data diatas menunjukkan variabel </w:t>
      </w:r>
      <w:r>
        <w:rPr>
          <w:rFonts w:ascii="Times New Roman" w:eastAsiaTheme="minorEastAsia" w:hAnsi="Times New Roman" w:cs="Times New Roman"/>
          <w:sz w:val="24"/>
          <w:szCs w:val="24"/>
        </w:rPr>
        <w:t xml:space="preserve">struktur modal (DER) berada pada </w:t>
      </w:r>
      <w:r>
        <w:rPr>
          <w:rFonts w:ascii="Times New Roman" w:eastAsia="Times New Roman" w:hAnsi="Times New Roman" w:cs="Times New Roman"/>
          <w:color w:val="000000"/>
          <w:sz w:val="24"/>
          <w:szCs w:val="24"/>
        </w:rPr>
        <w:t>79</w:t>
      </w:r>
      <w:r w:rsidR="001D57BE">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C92762">
        <w:rPr>
          <w:rFonts w:ascii="Times New Roman" w:eastAsia="Times New Roman" w:hAnsi="Times New Roman" w:cs="Times New Roman"/>
          <w:color w:val="000000"/>
          <w:sz w:val="24"/>
          <w:szCs w:val="24"/>
          <w:lang w:eastAsia="id-ID"/>
        </w:rPr>
        <w:t xml:space="preserve">artinya kondisi pertumbuhan perusahaan yang menjadi sampel diatas mengalami pertumbuhan rata-rata sebesar </w:t>
      </w:r>
      <w:r>
        <w:rPr>
          <w:rFonts w:ascii="Times New Roman" w:eastAsia="Times New Roman" w:hAnsi="Times New Roman" w:cs="Times New Roman"/>
          <w:color w:val="000000"/>
          <w:sz w:val="24"/>
          <w:szCs w:val="24"/>
        </w:rPr>
        <w:t>79</w:t>
      </w:r>
      <w:r w:rsidR="001D57BE">
        <w:rPr>
          <w:rFonts w:ascii="Times New Roman" w:eastAsia="Times New Roman" w:hAnsi="Times New Roman" w:cs="Times New Roman"/>
          <w:color w:val="000000"/>
          <w:sz w:val="24"/>
          <w:szCs w:val="24"/>
        </w:rPr>
        <w:t>%</w:t>
      </w:r>
      <w:r w:rsidRPr="00C92762">
        <w:rPr>
          <w:rFonts w:ascii="Times New Roman" w:eastAsia="Times New Roman" w:hAnsi="Times New Roman" w:cs="Times New Roman"/>
          <w:color w:val="000000"/>
          <w:sz w:val="24"/>
          <w:szCs w:val="24"/>
          <w:lang w:eastAsia="id-ID"/>
        </w:rPr>
        <w:t>.</w:t>
      </w:r>
    </w:p>
    <w:p w:rsidR="00401320" w:rsidRPr="00C92762" w:rsidRDefault="00401320" w:rsidP="00401320">
      <w:pPr>
        <w:pStyle w:val="ListParagraph"/>
        <w:numPr>
          <w:ilvl w:val="0"/>
          <w:numId w:val="26"/>
        </w:numPr>
        <w:spacing w:after="0" w:line="480" w:lineRule="auto"/>
        <w:ind w:left="360"/>
        <w:jc w:val="both"/>
        <w:rPr>
          <w:rFonts w:ascii="Times New Roman" w:eastAsiaTheme="minorEastAsia" w:hAnsi="Times New Roman" w:cs="Times New Roman"/>
          <w:sz w:val="24"/>
          <w:szCs w:val="24"/>
        </w:rPr>
      </w:pPr>
      <w:r w:rsidRPr="00C92762">
        <w:rPr>
          <w:rFonts w:ascii="Times New Roman" w:eastAsia="Times New Roman" w:hAnsi="Times New Roman" w:cs="Times New Roman"/>
          <w:color w:val="000000"/>
          <w:sz w:val="24"/>
          <w:szCs w:val="24"/>
          <w:lang w:eastAsia="id-ID"/>
        </w:rPr>
        <w:t xml:space="preserve">Pada tahun </w:t>
      </w:r>
      <w:r>
        <w:rPr>
          <w:rFonts w:ascii="Times New Roman" w:eastAsia="Times New Roman" w:hAnsi="Times New Roman" w:cs="Times New Roman"/>
          <w:color w:val="000000"/>
          <w:sz w:val="24"/>
          <w:szCs w:val="24"/>
          <w:lang w:eastAsia="id-ID"/>
        </w:rPr>
        <w:t>2014</w:t>
      </w:r>
      <w:r w:rsidRPr="00C92762">
        <w:rPr>
          <w:rFonts w:ascii="Times New Roman" w:eastAsia="Times New Roman" w:hAnsi="Times New Roman" w:cs="Times New Roman"/>
          <w:color w:val="000000"/>
          <w:sz w:val="24"/>
          <w:szCs w:val="24"/>
          <w:lang w:eastAsia="id-ID"/>
        </w:rPr>
        <w:t xml:space="preserve"> ini dengan rata-rata </w:t>
      </w:r>
      <w:r>
        <w:rPr>
          <w:rFonts w:ascii="Times New Roman" w:eastAsia="Times New Roman" w:hAnsi="Times New Roman" w:cs="Times New Roman"/>
          <w:color w:val="000000"/>
          <w:sz w:val="24"/>
          <w:szCs w:val="24"/>
          <w:lang w:eastAsia="id-ID"/>
        </w:rPr>
        <w:t xml:space="preserve">struktur modal (DER) </w:t>
      </w:r>
      <w:r w:rsidRPr="00C92762">
        <w:rPr>
          <w:rFonts w:ascii="Times New Roman" w:eastAsia="Times New Roman" w:hAnsi="Times New Roman" w:cs="Times New Roman"/>
          <w:color w:val="000000"/>
          <w:sz w:val="24"/>
          <w:szCs w:val="24"/>
          <w:lang w:eastAsia="id-ID"/>
        </w:rPr>
        <w:t xml:space="preserve">berada pada </w:t>
      </w:r>
      <w:r>
        <w:rPr>
          <w:rFonts w:ascii="Times New Roman" w:eastAsia="Times New Roman" w:hAnsi="Times New Roman" w:cs="Times New Roman"/>
          <w:color w:val="000000"/>
          <w:sz w:val="24"/>
          <w:szCs w:val="24"/>
        </w:rPr>
        <w:t>75</w:t>
      </w:r>
      <w:r w:rsidR="001D57BE">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id-ID"/>
        </w:rPr>
        <w:t>mengalami penurunan</w:t>
      </w:r>
      <w:r w:rsidRPr="00C92762">
        <w:rPr>
          <w:rFonts w:ascii="Times New Roman" w:eastAsia="Times New Roman" w:hAnsi="Times New Roman" w:cs="Times New Roman"/>
          <w:color w:val="000000"/>
          <w:sz w:val="24"/>
          <w:szCs w:val="24"/>
          <w:lang w:eastAsia="id-ID"/>
        </w:rPr>
        <w:t xml:space="preserve"> da</w:t>
      </w:r>
      <w:r>
        <w:rPr>
          <w:rFonts w:ascii="Times New Roman" w:eastAsia="Times New Roman" w:hAnsi="Times New Roman" w:cs="Times New Roman"/>
          <w:color w:val="000000"/>
          <w:sz w:val="24"/>
          <w:szCs w:val="24"/>
          <w:lang w:eastAsia="id-ID"/>
        </w:rPr>
        <w:t>ri tahun sebelumnya sebesar 4</w:t>
      </w:r>
      <w:r w:rsidR="001D57BE">
        <w:rPr>
          <w:rFonts w:ascii="Times New Roman" w:eastAsia="Times New Roman" w:hAnsi="Times New Roman" w:cs="Times New Roman"/>
          <w:color w:val="000000"/>
          <w:sz w:val="24"/>
          <w:szCs w:val="24"/>
        </w:rPr>
        <w:t>%</w:t>
      </w:r>
      <w:r w:rsidRPr="00C92762">
        <w:rPr>
          <w:rFonts w:ascii="Times New Roman" w:eastAsia="Times New Roman" w:hAnsi="Times New Roman" w:cs="Times New Roman"/>
          <w:color w:val="000000"/>
          <w:sz w:val="24"/>
          <w:szCs w:val="24"/>
          <w:lang w:eastAsia="id-ID"/>
        </w:rPr>
        <w:t xml:space="preserve"> dengan demikian kondisi perusahaan dengan</w:t>
      </w:r>
      <w:r>
        <w:rPr>
          <w:rFonts w:ascii="Times New Roman" w:eastAsia="Times New Roman" w:hAnsi="Times New Roman" w:cs="Times New Roman"/>
          <w:color w:val="000000"/>
          <w:sz w:val="24"/>
          <w:szCs w:val="24"/>
          <w:lang w:eastAsia="id-ID"/>
        </w:rPr>
        <w:t xml:space="preserve"> rata-rata pertumbuhan sebesar </w:t>
      </w:r>
      <w:r>
        <w:rPr>
          <w:rFonts w:ascii="Times New Roman" w:eastAsia="Times New Roman" w:hAnsi="Times New Roman" w:cs="Times New Roman"/>
          <w:color w:val="000000"/>
          <w:sz w:val="24"/>
          <w:szCs w:val="24"/>
        </w:rPr>
        <w:t>75</w:t>
      </w:r>
      <w:r w:rsidR="001D57BE">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eastAsia="id-ID"/>
        </w:rPr>
        <w:t>.</w:t>
      </w:r>
    </w:p>
    <w:p w:rsidR="00401320" w:rsidRPr="00C92762" w:rsidRDefault="00401320" w:rsidP="00401320">
      <w:pPr>
        <w:pStyle w:val="ListParagraph"/>
        <w:numPr>
          <w:ilvl w:val="0"/>
          <w:numId w:val="26"/>
        </w:numPr>
        <w:spacing w:after="0" w:line="480" w:lineRule="auto"/>
        <w:ind w:left="360"/>
        <w:jc w:val="both"/>
        <w:rPr>
          <w:rFonts w:ascii="Times New Roman" w:eastAsiaTheme="minorEastAsia" w:hAnsi="Times New Roman" w:cs="Times New Roman"/>
          <w:sz w:val="24"/>
          <w:szCs w:val="24"/>
        </w:rPr>
      </w:pPr>
      <w:r w:rsidRPr="00C92762">
        <w:rPr>
          <w:rFonts w:ascii="Times New Roman" w:eastAsia="Times New Roman" w:hAnsi="Times New Roman" w:cs="Times New Roman"/>
          <w:color w:val="000000"/>
          <w:sz w:val="24"/>
          <w:szCs w:val="24"/>
          <w:lang w:eastAsia="id-ID"/>
        </w:rPr>
        <w:t>Pada t</w:t>
      </w:r>
      <w:r>
        <w:rPr>
          <w:rFonts w:ascii="Times New Roman" w:eastAsia="Times New Roman" w:hAnsi="Times New Roman" w:cs="Times New Roman"/>
          <w:color w:val="000000"/>
          <w:sz w:val="24"/>
          <w:szCs w:val="24"/>
          <w:lang w:eastAsia="id-ID"/>
        </w:rPr>
        <w:t>ahun 2015 ini</w:t>
      </w:r>
      <w:r w:rsidRPr="00C92762">
        <w:rPr>
          <w:rFonts w:ascii="Times New Roman" w:eastAsia="Times New Roman" w:hAnsi="Times New Roman" w:cs="Times New Roman"/>
          <w:color w:val="000000"/>
          <w:sz w:val="24"/>
          <w:szCs w:val="24"/>
          <w:lang w:eastAsia="id-ID"/>
        </w:rPr>
        <w:t xml:space="preserve"> menunjukkan bahwa variabel </w:t>
      </w:r>
      <w:r>
        <w:rPr>
          <w:rFonts w:ascii="Times New Roman" w:eastAsia="Times New Roman" w:hAnsi="Times New Roman" w:cs="Times New Roman"/>
          <w:color w:val="000000"/>
          <w:sz w:val="24"/>
          <w:szCs w:val="24"/>
          <w:lang w:eastAsia="id-ID"/>
        </w:rPr>
        <w:t xml:space="preserve">struktur modal (DER) </w:t>
      </w:r>
      <w:r w:rsidRPr="00C92762">
        <w:rPr>
          <w:rFonts w:ascii="Times New Roman" w:eastAsia="Times New Roman" w:hAnsi="Times New Roman" w:cs="Times New Roman"/>
          <w:color w:val="000000"/>
          <w:sz w:val="24"/>
          <w:szCs w:val="24"/>
          <w:lang w:eastAsia="id-ID"/>
        </w:rPr>
        <w:t xml:space="preserve">berada pada </w:t>
      </w:r>
      <w:r>
        <w:rPr>
          <w:rFonts w:ascii="Times New Roman" w:eastAsia="Times New Roman" w:hAnsi="Times New Roman" w:cs="Times New Roman"/>
          <w:color w:val="000000"/>
          <w:sz w:val="24"/>
          <w:szCs w:val="24"/>
        </w:rPr>
        <w:t>70</w:t>
      </w:r>
      <w:r w:rsidR="001D57BE">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C92762">
        <w:rPr>
          <w:rFonts w:ascii="Times New Roman" w:eastAsia="Times New Roman" w:hAnsi="Times New Roman" w:cs="Times New Roman"/>
          <w:color w:val="000000"/>
          <w:sz w:val="24"/>
          <w:szCs w:val="24"/>
          <w:lang w:eastAsia="id-ID"/>
        </w:rPr>
        <w:t xml:space="preserve">mengalami </w:t>
      </w:r>
      <w:r>
        <w:rPr>
          <w:rFonts w:ascii="Times New Roman" w:eastAsia="Times New Roman" w:hAnsi="Times New Roman" w:cs="Times New Roman"/>
          <w:color w:val="000000"/>
          <w:sz w:val="24"/>
          <w:szCs w:val="24"/>
          <w:lang w:eastAsia="id-ID"/>
        </w:rPr>
        <w:t>penurunan sebesar 5</w:t>
      </w:r>
      <w:r w:rsidR="001D57BE">
        <w:rPr>
          <w:rFonts w:ascii="Times New Roman" w:eastAsia="Times New Roman" w:hAnsi="Times New Roman" w:cs="Times New Roman"/>
          <w:color w:val="000000"/>
          <w:sz w:val="24"/>
          <w:szCs w:val="24"/>
        </w:rPr>
        <w:t>%</w:t>
      </w:r>
      <w:r w:rsidRPr="00C92762">
        <w:rPr>
          <w:rFonts w:ascii="Times New Roman" w:eastAsia="Times New Roman" w:hAnsi="Times New Roman" w:cs="Times New Roman"/>
          <w:color w:val="000000"/>
          <w:sz w:val="24"/>
          <w:szCs w:val="24"/>
          <w:lang w:eastAsia="id-ID"/>
        </w:rPr>
        <w:t xml:space="preserve"> dengan demikian kondisi pertumbuhan perusahaan yang menjadi sampel diatas mengalami pertumbuhan rata-rata sebesar </w:t>
      </w:r>
      <w:r>
        <w:rPr>
          <w:rFonts w:ascii="Times New Roman" w:eastAsia="Times New Roman" w:hAnsi="Times New Roman" w:cs="Times New Roman"/>
          <w:color w:val="000000"/>
          <w:sz w:val="24"/>
          <w:szCs w:val="24"/>
        </w:rPr>
        <w:t>5</w:t>
      </w:r>
      <w:r w:rsidR="001D57BE">
        <w:rPr>
          <w:rFonts w:ascii="Times New Roman" w:eastAsia="Times New Roman" w:hAnsi="Times New Roman" w:cs="Times New Roman"/>
          <w:color w:val="000000"/>
          <w:sz w:val="24"/>
          <w:szCs w:val="24"/>
        </w:rPr>
        <w:t>%</w:t>
      </w:r>
      <w:r w:rsidRPr="00C92762">
        <w:rPr>
          <w:rFonts w:ascii="Times New Roman" w:eastAsia="Times New Roman" w:hAnsi="Times New Roman" w:cs="Times New Roman"/>
          <w:color w:val="000000"/>
          <w:sz w:val="24"/>
          <w:szCs w:val="24"/>
          <w:lang w:eastAsia="id-ID"/>
        </w:rPr>
        <w:t>.</w:t>
      </w:r>
    </w:p>
    <w:p w:rsidR="00401320" w:rsidRPr="003F1D82" w:rsidRDefault="00401320" w:rsidP="00401320">
      <w:pPr>
        <w:pStyle w:val="ListParagraph"/>
        <w:numPr>
          <w:ilvl w:val="0"/>
          <w:numId w:val="26"/>
        </w:numPr>
        <w:spacing w:line="480" w:lineRule="auto"/>
        <w:ind w:left="426" w:hanging="426"/>
        <w:jc w:val="both"/>
        <w:rPr>
          <w:rFonts w:ascii="Times New Roman" w:hAnsi="Times New Roman" w:cs="Times New Roman"/>
          <w:sz w:val="24"/>
          <w:szCs w:val="24"/>
        </w:rPr>
      </w:pPr>
      <w:r w:rsidRPr="00A11968">
        <w:rPr>
          <w:rFonts w:ascii="Times New Roman" w:eastAsia="Times New Roman" w:hAnsi="Times New Roman" w:cs="Times New Roman"/>
          <w:color w:val="000000"/>
          <w:sz w:val="24"/>
          <w:szCs w:val="24"/>
          <w:lang w:eastAsia="id-ID"/>
        </w:rPr>
        <w:t xml:space="preserve">Pada tahun terakhir yang dijadikan penelitian ini yaitu tahun 2016 dengan data diatas menunjukkan variabel </w:t>
      </w:r>
      <w:r>
        <w:rPr>
          <w:rFonts w:ascii="Times New Roman" w:eastAsia="Times New Roman" w:hAnsi="Times New Roman" w:cs="Times New Roman"/>
          <w:color w:val="000000"/>
          <w:sz w:val="24"/>
          <w:szCs w:val="24"/>
          <w:lang w:eastAsia="id-ID"/>
        </w:rPr>
        <w:t xml:space="preserve">struktur modal (DER) </w:t>
      </w:r>
      <w:r w:rsidRPr="00A11968">
        <w:rPr>
          <w:rFonts w:ascii="Times New Roman" w:eastAsia="Times New Roman" w:hAnsi="Times New Roman" w:cs="Times New Roman"/>
          <w:color w:val="000000"/>
          <w:sz w:val="24"/>
          <w:szCs w:val="24"/>
          <w:lang w:eastAsia="id-ID"/>
        </w:rPr>
        <w:t xml:space="preserve">berada pada </w:t>
      </w:r>
      <w:r>
        <w:rPr>
          <w:rFonts w:ascii="Times New Roman" w:eastAsia="Times New Roman" w:hAnsi="Times New Roman" w:cs="Times New Roman"/>
          <w:color w:val="000000"/>
          <w:sz w:val="24"/>
          <w:szCs w:val="24"/>
        </w:rPr>
        <w:t>63</w:t>
      </w:r>
      <w:r w:rsidR="001D57BE">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A11968">
        <w:rPr>
          <w:rFonts w:ascii="Times New Roman" w:eastAsia="Times New Roman" w:hAnsi="Times New Roman" w:cs="Times New Roman"/>
          <w:color w:val="000000"/>
          <w:sz w:val="24"/>
          <w:szCs w:val="24"/>
          <w:lang w:eastAsia="id-ID"/>
        </w:rPr>
        <w:t xml:space="preserve">mengalami </w:t>
      </w:r>
      <w:r>
        <w:rPr>
          <w:rFonts w:ascii="Times New Roman" w:eastAsia="Times New Roman" w:hAnsi="Times New Roman" w:cs="Times New Roman"/>
          <w:color w:val="000000"/>
          <w:sz w:val="24"/>
          <w:szCs w:val="24"/>
          <w:lang w:eastAsia="id-ID"/>
        </w:rPr>
        <w:t>penurunan</w:t>
      </w:r>
      <w:r w:rsidRPr="00A11968">
        <w:rPr>
          <w:rFonts w:ascii="Times New Roman" w:eastAsia="Times New Roman" w:hAnsi="Times New Roman" w:cs="Times New Roman"/>
          <w:color w:val="000000"/>
          <w:sz w:val="24"/>
          <w:szCs w:val="24"/>
          <w:lang w:eastAsia="id-ID"/>
        </w:rPr>
        <w:t xml:space="preserve"> dari tahun sebelumnya sebesar </w:t>
      </w:r>
      <w:r>
        <w:rPr>
          <w:rFonts w:ascii="Times New Roman" w:eastAsia="Times New Roman" w:hAnsi="Times New Roman" w:cs="Times New Roman"/>
          <w:color w:val="000000"/>
          <w:sz w:val="24"/>
          <w:szCs w:val="24"/>
          <w:lang w:eastAsia="id-ID"/>
        </w:rPr>
        <w:t>7</w:t>
      </w:r>
      <w:r w:rsidR="001D57BE">
        <w:rPr>
          <w:rFonts w:ascii="Times New Roman" w:eastAsia="Times New Roman" w:hAnsi="Times New Roman" w:cs="Times New Roman"/>
          <w:color w:val="000000"/>
          <w:sz w:val="24"/>
          <w:szCs w:val="24"/>
        </w:rPr>
        <w:t>%</w:t>
      </w:r>
      <w:r w:rsidRPr="00A11968">
        <w:rPr>
          <w:rFonts w:ascii="Times New Roman" w:eastAsia="Times New Roman" w:hAnsi="Times New Roman" w:cs="Times New Roman"/>
          <w:color w:val="000000"/>
          <w:sz w:val="24"/>
          <w:szCs w:val="24"/>
          <w:lang w:eastAsia="id-ID"/>
        </w:rPr>
        <w:t xml:space="preserve"> dengan demikian kondisi pertumbuhan perusahaan yang menjadi sampel diatas mengalami pertumbuhan rata-rata sebesar </w:t>
      </w:r>
      <w:r>
        <w:rPr>
          <w:rFonts w:ascii="Times New Roman" w:eastAsia="Times New Roman" w:hAnsi="Times New Roman" w:cs="Times New Roman"/>
          <w:color w:val="000000"/>
          <w:sz w:val="24"/>
          <w:szCs w:val="24"/>
        </w:rPr>
        <w:t>63</w:t>
      </w:r>
      <w:r w:rsidR="001D57BE">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Tingkat </w:t>
      </w:r>
      <w:r>
        <w:rPr>
          <w:rFonts w:ascii="Times New Roman" w:eastAsia="Times New Roman" w:hAnsi="Times New Roman" w:cs="Times New Roman"/>
          <w:color w:val="000000"/>
          <w:sz w:val="24"/>
          <w:szCs w:val="24"/>
          <w:lang w:eastAsia="id-ID"/>
        </w:rPr>
        <w:t>struktur modal (DER)</w:t>
      </w:r>
      <w:r>
        <w:rPr>
          <w:rFonts w:ascii="Times New Roman" w:eastAsia="Times New Roman" w:hAnsi="Times New Roman" w:cs="Times New Roman"/>
          <w:color w:val="000000"/>
          <w:sz w:val="24"/>
          <w:szCs w:val="24"/>
        </w:rPr>
        <w:t xml:space="preserve"> tertinggi terdapat pada perusahaan AKR Corporindo Tbk. (AKRA) pada tahun 2013 dengan DER sebesar 173</w:t>
      </w:r>
      <w:r w:rsidR="001D57BE">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sedangkan tingkat DER paling rendah di catat oleh perusahaan Indocement Tunggal Prakasa Tbk. (INTP) sebesar 13</w:t>
      </w:r>
      <w:r w:rsidR="0055011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pada tahun 2016</w:t>
      </w:r>
      <w:r w:rsidR="00752628">
        <w:rPr>
          <w:rFonts w:ascii="Times New Roman" w:eastAsia="Times New Roman" w:hAnsi="Times New Roman" w:cs="Times New Roman"/>
          <w:color w:val="000000"/>
          <w:sz w:val="24"/>
          <w:szCs w:val="24"/>
        </w:rPr>
        <w:t>.</w:t>
      </w:r>
    </w:p>
    <w:p w:rsidR="00F431F9" w:rsidRDefault="00401320" w:rsidP="00550113">
      <w:pPr>
        <w:pStyle w:val="ListParagraph"/>
        <w:spacing w:line="480" w:lineRule="auto"/>
        <w:ind w:left="0"/>
        <w:jc w:val="both"/>
        <w:rPr>
          <w:rFonts w:ascii="Times New Roman" w:hAnsi="Times New Roman" w:cs="Times New Roman"/>
          <w:sz w:val="24"/>
          <w:szCs w:val="24"/>
        </w:rPr>
      </w:pPr>
      <w:r w:rsidRPr="0056157C">
        <w:rPr>
          <w:rFonts w:ascii="Times New Roman" w:hAnsi="Times New Roman" w:cs="Times New Roman"/>
          <w:sz w:val="24"/>
          <w:szCs w:val="24"/>
        </w:rPr>
        <w:lastRenderedPageBreak/>
        <w:t xml:space="preserve">Untuk lebih jelasnya dalam melihat perkembangan rata-rata </w:t>
      </w:r>
      <w:r w:rsidR="00550113">
        <w:rPr>
          <w:rFonts w:ascii="Times New Roman" w:hAnsi="Times New Roman" w:cs="Times New Roman"/>
          <w:sz w:val="24"/>
          <w:szCs w:val="24"/>
        </w:rPr>
        <w:t>struktur modal (</w:t>
      </w:r>
      <w:r w:rsidR="00550113" w:rsidRPr="00550113">
        <w:rPr>
          <w:rFonts w:ascii="Times New Roman" w:hAnsi="Times New Roman" w:cs="Times New Roman"/>
          <w:i/>
          <w:sz w:val="24"/>
          <w:szCs w:val="24"/>
        </w:rPr>
        <w:t>Debt to Equity Ratio</w:t>
      </w:r>
      <w:r w:rsidR="00550113">
        <w:rPr>
          <w:rFonts w:ascii="Times New Roman" w:hAnsi="Times New Roman" w:cs="Times New Roman"/>
          <w:sz w:val="24"/>
          <w:szCs w:val="24"/>
        </w:rPr>
        <w:t>)</w:t>
      </w:r>
      <w:r w:rsidRPr="0056157C">
        <w:rPr>
          <w:rFonts w:ascii="Times New Roman" w:hAnsi="Times New Roman" w:cs="Times New Roman"/>
          <w:sz w:val="24"/>
          <w:szCs w:val="24"/>
        </w:rPr>
        <w:t xml:space="preserve"> selama </w:t>
      </w:r>
      <w:r w:rsidR="00A31C38">
        <w:rPr>
          <w:rFonts w:ascii="Times New Roman" w:hAnsi="Times New Roman" w:cs="Times New Roman"/>
          <w:sz w:val="24"/>
          <w:szCs w:val="24"/>
        </w:rPr>
        <w:t>empat</w:t>
      </w:r>
      <w:r w:rsidRPr="0056157C">
        <w:rPr>
          <w:rFonts w:ascii="Times New Roman" w:hAnsi="Times New Roman" w:cs="Times New Roman"/>
          <w:sz w:val="24"/>
          <w:szCs w:val="24"/>
        </w:rPr>
        <w:t xml:space="preserve"> tahun pada perusahaan </w:t>
      </w:r>
      <w:r>
        <w:rPr>
          <w:rFonts w:ascii="Times New Roman" w:hAnsi="Times New Roman" w:cs="Times New Roman"/>
          <w:sz w:val="24"/>
          <w:szCs w:val="24"/>
        </w:rPr>
        <w:t>LQ-45 y</w:t>
      </w:r>
      <w:r w:rsidRPr="0056157C">
        <w:rPr>
          <w:rFonts w:ascii="Times New Roman" w:hAnsi="Times New Roman" w:cs="Times New Roman"/>
          <w:sz w:val="24"/>
          <w:szCs w:val="24"/>
        </w:rPr>
        <w:t>ang dijadikan sampel pada penelitian ini yang terdaftar di BEI dapat dilihat pada g</w:t>
      </w:r>
      <w:r>
        <w:rPr>
          <w:rFonts w:ascii="Times New Roman" w:hAnsi="Times New Roman" w:cs="Times New Roman"/>
          <w:sz w:val="24"/>
          <w:szCs w:val="24"/>
        </w:rPr>
        <w:t>rafik</w:t>
      </w:r>
      <w:r w:rsidRPr="0056157C">
        <w:rPr>
          <w:rFonts w:ascii="Times New Roman" w:hAnsi="Times New Roman" w:cs="Times New Roman"/>
          <w:sz w:val="24"/>
          <w:szCs w:val="24"/>
        </w:rPr>
        <w:t xml:space="preserve"> sebagai berikut:</w:t>
      </w:r>
    </w:p>
    <w:p w:rsidR="001D278D" w:rsidRPr="00F431F9" w:rsidRDefault="001D278D" w:rsidP="001D278D">
      <w:pPr>
        <w:pStyle w:val="ListParagraph"/>
        <w:spacing w:line="36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          </w:t>
      </w:r>
      <w:r>
        <w:rPr>
          <w:noProof/>
          <w:lang w:val="id-ID" w:eastAsia="id-ID"/>
        </w:rPr>
        <w:drawing>
          <wp:inline distT="0" distB="0" distL="0" distR="0" wp14:anchorId="73F48EC0" wp14:editId="552D5607">
            <wp:extent cx="4162425" cy="2338388"/>
            <wp:effectExtent l="0" t="0" r="9525" b="508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91FAC" w:rsidRPr="001D278D" w:rsidRDefault="001D278D" w:rsidP="001D278D">
      <w:pPr>
        <w:pStyle w:val="ListParagraph"/>
        <w:spacing w:line="360" w:lineRule="auto"/>
        <w:ind w:left="0" w:firstLine="720"/>
        <w:jc w:val="center"/>
        <w:rPr>
          <w:rFonts w:ascii="Times New Roman" w:hAnsi="Times New Roman" w:cs="Times New Roman"/>
          <w:b/>
          <w:sz w:val="24"/>
          <w:szCs w:val="24"/>
        </w:rPr>
      </w:pPr>
      <w:r w:rsidRPr="001D278D">
        <w:rPr>
          <w:rFonts w:ascii="Times New Roman" w:hAnsi="Times New Roman" w:cs="Times New Roman"/>
          <w:b/>
          <w:sz w:val="24"/>
          <w:szCs w:val="24"/>
        </w:rPr>
        <w:t>Grafik 4.2</w:t>
      </w:r>
    </w:p>
    <w:p w:rsidR="001D278D" w:rsidRDefault="001D278D" w:rsidP="001D278D">
      <w:pPr>
        <w:pStyle w:val="NormalWeb"/>
        <w:spacing w:before="0" w:beforeAutospacing="0" w:after="0" w:afterAutospacing="0" w:line="480" w:lineRule="auto"/>
        <w:jc w:val="center"/>
        <w:rPr>
          <w:b/>
          <w:color w:val="000000"/>
          <w:spacing w:val="4"/>
          <w:kern w:val="24"/>
        </w:rPr>
      </w:pPr>
      <w:r w:rsidRPr="001D278D">
        <w:rPr>
          <w:b/>
          <w:color w:val="000000"/>
          <w:spacing w:val="4"/>
          <w:kern w:val="24"/>
        </w:rPr>
        <w:t>Rata-rata Perkembangan Struktur Modal (</w:t>
      </w:r>
      <w:r w:rsidRPr="006B1B35">
        <w:rPr>
          <w:b/>
          <w:i/>
          <w:color w:val="000000"/>
          <w:spacing w:val="4"/>
          <w:kern w:val="24"/>
        </w:rPr>
        <w:t>D</w:t>
      </w:r>
      <w:r w:rsidR="006B1B35" w:rsidRPr="006B1B35">
        <w:rPr>
          <w:b/>
          <w:i/>
          <w:color w:val="000000"/>
          <w:spacing w:val="4"/>
          <w:kern w:val="24"/>
        </w:rPr>
        <w:t xml:space="preserve">ebt to </w:t>
      </w:r>
      <w:r w:rsidRPr="006B1B35">
        <w:rPr>
          <w:b/>
          <w:i/>
          <w:color w:val="000000"/>
          <w:spacing w:val="4"/>
          <w:kern w:val="24"/>
        </w:rPr>
        <w:t>E</w:t>
      </w:r>
      <w:r w:rsidR="006B1B35" w:rsidRPr="006B1B35">
        <w:rPr>
          <w:b/>
          <w:i/>
          <w:color w:val="000000"/>
          <w:spacing w:val="4"/>
          <w:kern w:val="24"/>
        </w:rPr>
        <w:t xml:space="preserve">quity </w:t>
      </w:r>
      <w:r w:rsidRPr="006B1B35">
        <w:rPr>
          <w:b/>
          <w:i/>
          <w:color w:val="000000"/>
          <w:spacing w:val="4"/>
          <w:kern w:val="24"/>
        </w:rPr>
        <w:t>R</w:t>
      </w:r>
      <w:r w:rsidR="006B1B35" w:rsidRPr="006B1B35">
        <w:rPr>
          <w:b/>
          <w:i/>
          <w:color w:val="000000"/>
          <w:spacing w:val="4"/>
          <w:kern w:val="24"/>
        </w:rPr>
        <w:t>atio</w:t>
      </w:r>
      <w:r w:rsidRPr="001D278D">
        <w:rPr>
          <w:b/>
          <w:color w:val="000000"/>
          <w:spacing w:val="4"/>
          <w:kern w:val="24"/>
        </w:rPr>
        <w:t xml:space="preserve">) Pada </w:t>
      </w:r>
      <w:r w:rsidR="00897383">
        <w:rPr>
          <w:b/>
          <w:color w:val="000000"/>
          <w:spacing w:val="4"/>
          <w:kern w:val="24"/>
        </w:rPr>
        <w:t>Indeks</w:t>
      </w:r>
      <w:r w:rsidRPr="001D278D">
        <w:rPr>
          <w:b/>
          <w:color w:val="000000"/>
          <w:spacing w:val="4"/>
          <w:kern w:val="24"/>
        </w:rPr>
        <w:t xml:space="preserve"> LQ-45 Periode 2013-2016</w:t>
      </w:r>
    </w:p>
    <w:p w:rsidR="001D278D" w:rsidRDefault="001D278D" w:rsidP="001D278D">
      <w:pPr>
        <w:pStyle w:val="NormalWeb"/>
        <w:spacing w:before="0" w:beforeAutospacing="0" w:after="0" w:afterAutospacing="0" w:line="480" w:lineRule="auto"/>
        <w:ind w:firstLine="720"/>
        <w:jc w:val="both"/>
        <w:rPr>
          <w:b/>
          <w:color w:val="000000"/>
          <w:spacing w:val="4"/>
          <w:kern w:val="24"/>
        </w:rPr>
      </w:pPr>
      <w:r w:rsidRPr="00687E29">
        <w:rPr>
          <w:rFonts w:eastAsiaTheme="minorEastAsia"/>
        </w:rPr>
        <w:t xml:space="preserve">Berdasarkan gambar diatas dapat dilihat bahwa rata-rata </w:t>
      </w:r>
      <w:r>
        <w:rPr>
          <w:rFonts w:eastAsiaTheme="minorEastAsia"/>
        </w:rPr>
        <w:t>struktur modal (DER)</w:t>
      </w:r>
      <w:r w:rsidRPr="00687E29">
        <w:rPr>
          <w:rFonts w:eastAsiaTheme="minorEastAsia"/>
        </w:rPr>
        <w:t xml:space="preserve"> pada perusahaan </w:t>
      </w:r>
      <w:r>
        <w:rPr>
          <w:rFonts w:eastAsiaTheme="minorEastAsia"/>
        </w:rPr>
        <w:t>LQ-45</w:t>
      </w:r>
      <w:r w:rsidRPr="00687E29">
        <w:rPr>
          <w:rFonts w:eastAsiaTheme="minorEastAsia"/>
        </w:rPr>
        <w:t xml:space="preserve"> yang dijadikan sampel pada penelitian ini tahun 201</w:t>
      </w:r>
      <w:r w:rsidR="00A31C38">
        <w:rPr>
          <w:rFonts w:eastAsiaTheme="minorEastAsia"/>
        </w:rPr>
        <w:t>3</w:t>
      </w:r>
      <w:r w:rsidRPr="00687E29">
        <w:rPr>
          <w:rFonts w:eastAsiaTheme="minorEastAsia"/>
        </w:rPr>
        <w:t xml:space="preserve"> sampai dengan tahun 2016 pada setiap perusahaan mengalami perbedaan selama </w:t>
      </w:r>
      <w:r w:rsidR="00A31C38">
        <w:rPr>
          <w:rFonts w:eastAsiaTheme="minorEastAsia"/>
        </w:rPr>
        <w:t>empat</w:t>
      </w:r>
      <w:r w:rsidRPr="00687E29">
        <w:rPr>
          <w:rFonts w:eastAsiaTheme="minorEastAsia"/>
        </w:rPr>
        <w:t xml:space="preserve"> tahun tersebut. Dari Gambar 4.</w:t>
      </w:r>
      <w:r>
        <w:rPr>
          <w:rFonts w:eastAsiaTheme="minorEastAsia"/>
        </w:rPr>
        <w:t>2</w:t>
      </w:r>
      <w:r w:rsidRPr="00687E29">
        <w:rPr>
          <w:rFonts w:eastAsiaTheme="minorEastAsia"/>
        </w:rPr>
        <w:t xml:space="preserve"> terlihat bahwa </w:t>
      </w:r>
      <w:r>
        <w:rPr>
          <w:rFonts w:eastAsiaTheme="minorEastAsia"/>
        </w:rPr>
        <w:t>struktur modal (DER)</w:t>
      </w:r>
      <w:r w:rsidRPr="00687E29">
        <w:rPr>
          <w:rFonts w:eastAsiaTheme="minorEastAsia"/>
        </w:rPr>
        <w:t xml:space="preserve"> mengalami </w:t>
      </w:r>
      <w:r>
        <w:rPr>
          <w:rFonts w:eastAsiaTheme="minorEastAsia"/>
        </w:rPr>
        <w:t xml:space="preserve">penurunan secara terus menerus </w:t>
      </w:r>
      <w:r w:rsidRPr="00687E29">
        <w:rPr>
          <w:rFonts w:eastAsiaTheme="minorEastAsia"/>
        </w:rPr>
        <w:t>, pada tahun 201</w:t>
      </w:r>
      <w:r>
        <w:rPr>
          <w:rFonts w:eastAsiaTheme="minorEastAsia"/>
        </w:rPr>
        <w:t xml:space="preserve">3 </w:t>
      </w:r>
      <w:r w:rsidRPr="00687E29">
        <w:rPr>
          <w:rFonts w:eastAsiaTheme="minorEastAsia"/>
        </w:rPr>
        <w:t xml:space="preserve">yang dijadikan tahun dasar pada penelitian ini rata-rata </w:t>
      </w:r>
      <w:r w:rsidR="0007269C">
        <w:rPr>
          <w:rFonts w:eastAsiaTheme="minorEastAsia"/>
        </w:rPr>
        <w:t>struktur modal (DER)</w:t>
      </w:r>
      <w:r w:rsidRPr="00687E29">
        <w:rPr>
          <w:rFonts w:eastAsiaTheme="minorEastAsia"/>
        </w:rPr>
        <w:t xml:space="preserve"> berada pada </w:t>
      </w:r>
      <w:r w:rsidR="0007269C">
        <w:rPr>
          <w:rFonts w:eastAsiaTheme="minorEastAsia"/>
        </w:rPr>
        <w:t>0,79</w:t>
      </w:r>
      <w:r>
        <w:rPr>
          <w:rFonts w:eastAsiaTheme="minorEastAsia"/>
        </w:rPr>
        <w:t xml:space="preserve"> </w:t>
      </w:r>
      <w:r w:rsidRPr="00687E29">
        <w:rPr>
          <w:rFonts w:eastAsiaTheme="minorEastAsia"/>
        </w:rPr>
        <w:t xml:space="preserve"> mengalami </w:t>
      </w:r>
      <w:r>
        <w:rPr>
          <w:rFonts w:eastAsiaTheme="minorEastAsia"/>
        </w:rPr>
        <w:t>penurunan</w:t>
      </w:r>
      <w:r w:rsidRPr="00687E29">
        <w:rPr>
          <w:rFonts w:eastAsiaTheme="minorEastAsia"/>
        </w:rPr>
        <w:t xml:space="preserve"> sebesar </w:t>
      </w:r>
      <w:r w:rsidR="0007269C">
        <w:rPr>
          <w:rFonts w:eastAsiaTheme="minorEastAsia"/>
        </w:rPr>
        <w:t>0,4</w:t>
      </w:r>
      <w:r w:rsidRPr="00687E29">
        <w:rPr>
          <w:rFonts w:eastAsiaTheme="minorEastAsia"/>
        </w:rPr>
        <w:t xml:space="preserve"> menjadi </w:t>
      </w:r>
      <w:r w:rsidR="0007269C">
        <w:rPr>
          <w:rFonts w:eastAsiaTheme="minorEastAsia"/>
        </w:rPr>
        <w:t>0,75</w:t>
      </w:r>
      <w:r w:rsidRPr="00687E29">
        <w:rPr>
          <w:rFonts w:eastAsiaTheme="minorEastAsia"/>
        </w:rPr>
        <w:t xml:space="preserve"> di tahun 201</w:t>
      </w:r>
      <w:r>
        <w:rPr>
          <w:rFonts w:eastAsiaTheme="minorEastAsia"/>
        </w:rPr>
        <w:t>4</w:t>
      </w:r>
      <w:r w:rsidRPr="00687E29">
        <w:rPr>
          <w:rFonts w:eastAsiaTheme="minorEastAsia"/>
        </w:rPr>
        <w:t>. Pada tahun 201</w:t>
      </w:r>
      <w:r>
        <w:rPr>
          <w:rFonts w:eastAsiaTheme="minorEastAsia"/>
        </w:rPr>
        <w:t>5</w:t>
      </w:r>
      <w:r w:rsidRPr="00687E29">
        <w:rPr>
          <w:rFonts w:eastAsiaTheme="minorEastAsia"/>
        </w:rPr>
        <w:t xml:space="preserve"> mengalami </w:t>
      </w:r>
      <w:r>
        <w:rPr>
          <w:rFonts w:eastAsiaTheme="minorEastAsia"/>
        </w:rPr>
        <w:t>penurunan kembali</w:t>
      </w:r>
      <w:r w:rsidRPr="00687E29">
        <w:rPr>
          <w:rFonts w:eastAsiaTheme="minorEastAsia"/>
        </w:rPr>
        <w:t xml:space="preserve"> sebesar </w:t>
      </w:r>
      <w:r w:rsidR="0007269C">
        <w:rPr>
          <w:rFonts w:eastAsiaTheme="minorEastAsia"/>
        </w:rPr>
        <w:t>0,5</w:t>
      </w:r>
      <w:r w:rsidRPr="00687E29">
        <w:rPr>
          <w:rFonts w:eastAsiaTheme="minorEastAsia"/>
        </w:rPr>
        <w:t xml:space="preserve"> menjadi </w:t>
      </w:r>
      <w:r w:rsidR="0007269C">
        <w:rPr>
          <w:rFonts w:eastAsiaTheme="minorEastAsia"/>
        </w:rPr>
        <w:t>0,70</w:t>
      </w:r>
      <w:r w:rsidRPr="00687E29">
        <w:rPr>
          <w:rFonts w:eastAsiaTheme="minorEastAsia"/>
        </w:rPr>
        <w:t xml:space="preserve"> dan Sedangkan pada tahun 2016 rata-rata </w:t>
      </w:r>
      <w:r w:rsidR="0007269C">
        <w:rPr>
          <w:rFonts w:eastAsiaTheme="minorEastAsia"/>
        </w:rPr>
        <w:t>struktur modal (DER)</w:t>
      </w:r>
      <w:r>
        <w:rPr>
          <w:rFonts w:eastAsiaTheme="minorEastAsia"/>
        </w:rPr>
        <w:t xml:space="preserve"> </w:t>
      </w:r>
      <w:r w:rsidRPr="00687E29">
        <w:rPr>
          <w:rFonts w:eastAsiaTheme="minorEastAsia"/>
        </w:rPr>
        <w:t>mengalami</w:t>
      </w:r>
      <w:r>
        <w:rPr>
          <w:rFonts w:eastAsiaTheme="minorEastAsia"/>
        </w:rPr>
        <w:t xml:space="preserve"> penurunan</w:t>
      </w:r>
      <w:r w:rsidRPr="00687E29">
        <w:rPr>
          <w:rFonts w:eastAsiaTheme="minorEastAsia"/>
        </w:rPr>
        <w:t xml:space="preserve"> sebesar </w:t>
      </w:r>
      <w:r w:rsidR="0007269C">
        <w:rPr>
          <w:color w:val="000000"/>
          <w:lang w:eastAsia="id-ID"/>
        </w:rPr>
        <w:t>0,7</w:t>
      </w:r>
      <w:r>
        <w:rPr>
          <w:color w:val="000000"/>
          <w:lang w:eastAsia="id-ID"/>
        </w:rPr>
        <w:t xml:space="preserve"> menjadi </w:t>
      </w:r>
      <w:r w:rsidR="0007269C">
        <w:rPr>
          <w:color w:val="000000"/>
          <w:lang w:eastAsia="id-ID"/>
        </w:rPr>
        <w:t>0,63</w:t>
      </w:r>
      <w:r w:rsidRPr="00687E29">
        <w:rPr>
          <w:color w:val="000000"/>
          <w:lang w:eastAsia="id-ID"/>
        </w:rPr>
        <w:t>.</w:t>
      </w:r>
    </w:p>
    <w:p w:rsidR="00F431F9" w:rsidRPr="008F687F" w:rsidRDefault="00F431F9" w:rsidP="008F687F">
      <w:pPr>
        <w:spacing w:line="480" w:lineRule="auto"/>
        <w:jc w:val="both"/>
        <w:rPr>
          <w:rFonts w:ascii="Times New Roman" w:hAnsi="Times New Roman" w:cs="Times New Roman"/>
          <w:sz w:val="24"/>
          <w:szCs w:val="24"/>
        </w:rPr>
      </w:pPr>
    </w:p>
    <w:p w:rsidR="00991FAC" w:rsidRPr="00991FAC" w:rsidRDefault="00991FAC" w:rsidP="00991FAC">
      <w:pPr>
        <w:pStyle w:val="ListParagraph"/>
        <w:numPr>
          <w:ilvl w:val="0"/>
          <w:numId w:val="1"/>
        </w:numPr>
        <w:spacing w:line="480" w:lineRule="auto"/>
        <w:ind w:hanging="720"/>
        <w:rPr>
          <w:rFonts w:ascii="Times New Roman" w:hAnsi="Times New Roman" w:cs="Times New Roman"/>
          <w:b/>
          <w:sz w:val="24"/>
          <w:szCs w:val="24"/>
        </w:rPr>
      </w:pPr>
      <w:r w:rsidRPr="00991FAC">
        <w:rPr>
          <w:rFonts w:ascii="Times New Roman" w:hAnsi="Times New Roman" w:cs="Times New Roman"/>
          <w:b/>
          <w:sz w:val="24"/>
          <w:szCs w:val="24"/>
        </w:rPr>
        <w:lastRenderedPageBreak/>
        <w:t xml:space="preserve">Perkembangan </w:t>
      </w:r>
      <w:r w:rsidR="001D278D">
        <w:rPr>
          <w:rFonts w:ascii="Times New Roman" w:hAnsi="Times New Roman" w:cs="Times New Roman"/>
          <w:b/>
          <w:sz w:val="24"/>
          <w:szCs w:val="24"/>
        </w:rPr>
        <w:t>Profitabilitas</w:t>
      </w:r>
      <w:r w:rsidR="006B1B35">
        <w:rPr>
          <w:rFonts w:ascii="Times New Roman" w:hAnsi="Times New Roman" w:cs="Times New Roman"/>
          <w:b/>
          <w:sz w:val="24"/>
          <w:szCs w:val="24"/>
        </w:rPr>
        <w:t xml:space="preserve"> (</w:t>
      </w:r>
      <w:r w:rsidR="006B1B35" w:rsidRPr="006B1B35">
        <w:rPr>
          <w:rFonts w:ascii="Times New Roman" w:hAnsi="Times New Roman" w:cs="Times New Roman"/>
          <w:b/>
          <w:i/>
          <w:sz w:val="24"/>
          <w:szCs w:val="24"/>
        </w:rPr>
        <w:t>Gross Profit Margin</w:t>
      </w:r>
      <w:r w:rsidR="006B1B35">
        <w:rPr>
          <w:rFonts w:ascii="Times New Roman" w:hAnsi="Times New Roman" w:cs="Times New Roman"/>
          <w:b/>
          <w:sz w:val="24"/>
          <w:szCs w:val="24"/>
        </w:rPr>
        <w:t>)</w:t>
      </w:r>
      <w:r w:rsidRPr="00991FAC">
        <w:rPr>
          <w:rFonts w:ascii="Times New Roman" w:hAnsi="Times New Roman" w:cs="Times New Roman"/>
          <w:b/>
          <w:sz w:val="24"/>
          <w:szCs w:val="24"/>
        </w:rPr>
        <w:t xml:space="preserve"> pada Perusahaan</w:t>
      </w:r>
      <w:r w:rsidR="00550113">
        <w:rPr>
          <w:rFonts w:ascii="Times New Roman" w:hAnsi="Times New Roman" w:cs="Times New Roman"/>
          <w:b/>
          <w:sz w:val="24"/>
          <w:szCs w:val="24"/>
        </w:rPr>
        <w:t xml:space="preserve"> Indeks</w:t>
      </w:r>
      <w:r w:rsidRPr="00991FAC">
        <w:rPr>
          <w:rFonts w:ascii="Times New Roman" w:hAnsi="Times New Roman" w:cs="Times New Roman"/>
          <w:b/>
          <w:sz w:val="24"/>
          <w:szCs w:val="24"/>
        </w:rPr>
        <w:t xml:space="preserve"> LQ-45 di Bursa Efek Indonesia 2013-2016</w:t>
      </w:r>
    </w:p>
    <w:p w:rsidR="00844C44" w:rsidRDefault="008F687F" w:rsidP="00991FAC">
      <w:pPr>
        <w:pStyle w:val="ListParagraph"/>
        <w:spacing w:line="480" w:lineRule="auto"/>
        <w:ind w:left="0" w:firstLine="720"/>
        <w:jc w:val="both"/>
        <w:rPr>
          <w:rFonts w:ascii="Times New Roman" w:eastAsia="Times New Roman" w:hAnsi="Times New Roman" w:cs="Times New Roman"/>
          <w:color w:val="000000"/>
          <w:sz w:val="24"/>
          <w:szCs w:val="24"/>
        </w:rPr>
      </w:pPr>
      <w:r>
        <w:rPr>
          <w:rFonts w:ascii="Times New Roman" w:hAnsi="Times New Roman" w:cs="Times New Roman"/>
          <w:sz w:val="24"/>
          <w:szCs w:val="24"/>
        </w:rPr>
        <w:t>M</w:t>
      </w:r>
      <w:r w:rsidRPr="00B7364B">
        <w:rPr>
          <w:rFonts w:ascii="Times New Roman" w:hAnsi="Times New Roman" w:cs="Times New Roman"/>
          <w:sz w:val="24"/>
          <w:szCs w:val="24"/>
        </w:rPr>
        <w:t>enurut Hery (2016:192) rasio profitabilitas merupakan rasio yang digunakan untuk mengukur kemampuan perusahaan dalam menghasilkan laba dari aktivitas normal biasanya</w:t>
      </w:r>
      <w:r w:rsidR="00F431F9">
        <w:rPr>
          <w:rFonts w:ascii="Times New Roman" w:eastAsia="Times New Roman" w:hAnsi="Times New Roman" w:cs="Times New Roman"/>
          <w:color w:val="000000"/>
          <w:sz w:val="24"/>
          <w:szCs w:val="24"/>
        </w:rPr>
        <w:t xml:space="preserve">. </w:t>
      </w:r>
    </w:p>
    <w:p w:rsidR="00F431F9" w:rsidRDefault="00F431F9" w:rsidP="00991FAC">
      <w:pPr>
        <w:pStyle w:val="ListParagraph"/>
        <w:spacing w:line="480" w:lineRule="auto"/>
        <w:ind w:left="0" w:firstLine="720"/>
        <w:jc w:val="both"/>
        <w:rPr>
          <w:rFonts w:ascii="Times New Roman" w:hAnsi="Times New Roman" w:cs="Times New Roman"/>
          <w:sz w:val="24"/>
          <w:szCs w:val="24"/>
        </w:rPr>
      </w:pPr>
      <w:r w:rsidRPr="00F431F9">
        <w:rPr>
          <w:rFonts w:ascii="Times New Roman" w:hAnsi="Times New Roman" w:cs="Times New Roman"/>
          <w:sz w:val="24"/>
          <w:szCs w:val="24"/>
        </w:rPr>
        <w:t xml:space="preserve">Berikut ini adalah kondisi </w:t>
      </w:r>
      <w:r w:rsidR="00ED745F">
        <w:rPr>
          <w:rFonts w:ascii="Times New Roman" w:hAnsi="Times New Roman" w:cs="Times New Roman"/>
          <w:sz w:val="24"/>
          <w:szCs w:val="24"/>
        </w:rPr>
        <w:t xml:space="preserve">profitabilitas </w:t>
      </w:r>
      <w:r w:rsidRPr="00F431F9">
        <w:rPr>
          <w:rFonts w:ascii="Times New Roman" w:hAnsi="Times New Roman" w:cs="Times New Roman"/>
          <w:sz w:val="24"/>
          <w:szCs w:val="24"/>
        </w:rPr>
        <w:t>pada perusahaaan LQ-45 yang terdaftar pada</w:t>
      </w:r>
      <w:r w:rsidR="008F687F">
        <w:rPr>
          <w:rFonts w:ascii="Times New Roman" w:hAnsi="Times New Roman" w:cs="Times New Roman"/>
          <w:sz w:val="24"/>
          <w:szCs w:val="24"/>
        </w:rPr>
        <w:t xml:space="preserve"> Bursa Efek Indonesia 2013-2016</w:t>
      </w:r>
      <w:r w:rsidRPr="00F431F9">
        <w:rPr>
          <w:rFonts w:ascii="Times New Roman" w:hAnsi="Times New Roman" w:cs="Times New Roman"/>
          <w:sz w:val="24"/>
          <w:szCs w:val="24"/>
        </w:rPr>
        <w:t>:</w:t>
      </w:r>
    </w:p>
    <w:p w:rsidR="00F431F9" w:rsidRPr="00CD586E" w:rsidRDefault="00F431F9" w:rsidP="008F687F">
      <w:pPr>
        <w:pStyle w:val="ListParagraph"/>
        <w:spacing w:line="360" w:lineRule="auto"/>
        <w:ind w:left="0" w:firstLine="720"/>
        <w:jc w:val="center"/>
        <w:rPr>
          <w:rFonts w:ascii="Times New Roman" w:hAnsi="Times New Roman" w:cs="Times New Roman"/>
          <w:b/>
          <w:sz w:val="24"/>
          <w:szCs w:val="24"/>
        </w:rPr>
      </w:pPr>
      <w:r w:rsidRPr="00CD586E">
        <w:rPr>
          <w:rFonts w:ascii="Times New Roman" w:hAnsi="Times New Roman" w:cs="Times New Roman"/>
          <w:b/>
          <w:sz w:val="24"/>
          <w:szCs w:val="24"/>
        </w:rPr>
        <w:t>Tabel 4.3</w:t>
      </w:r>
    </w:p>
    <w:p w:rsidR="00F431F9" w:rsidRDefault="000C7892" w:rsidP="00CD586E">
      <w:pPr>
        <w:pStyle w:val="ListParagraph"/>
        <w:spacing w:line="240" w:lineRule="auto"/>
        <w:ind w:left="0" w:firstLine="720"/>
        <w:jc w:val="center"/>
        <w:rPr>
          <w:rFonts w:ascii="Times New Roman" w:hAnsi="Times New Roman" w:cs="Times New Roman"/>
          <w:b/>
          <w:sz w:val="24"/>
          <w:szCs w:val="24"/>
        </w:rPr>
      </w:pPr>
      <w:r>
        <w:rPr>
          <w:rFonts w:ascii="Times New Roman" w:hAnsi="Times New Roman" w:cs="Times New Roman"/>
          <w:b/>
          <w:sz w:val="24"/>
          <w:szCs w:val="24"/>
        </w:rPr>
        <w:t>Profitabilitas</w:t>
      </w:r>
      <w:r w:rsidR="00ED745F" w:rsidRPr="00ED745F">
        <w:rPr>
          <w:rFonts w:ascii="Times New Roman" w:hAnsi="Times New Roman" w:cs="Times New Roman"/>
          <w:sz w:val="24"/>
          <w:szCs w:val="24"/>
        </w:rPr>
        <w:t xml:space="preserve"> </w:t>
      </w:r>
      <w:r w:rsidR="00E256A2" w:rsidRPr="00E256A2">
        <w:rPr>
          <w:rFonts w:ascii="Times New Roman" w:hAnsi="Times New Roman" w:cs="Times New Roman"/>
          <w:b/>
          <w:sz w:val="24"/>
          <w:szCs w:val="24"/>
        </w:rPr>
        <w:t>(G</w:t>
      </w:r>
      <w:r w:rsidR="00E256A2">
        <w:rPr>
          <w:rFonts w:ascii="Times New Roman" w:hAnsi="Times New Roman" w:cs="Times New Roman"/>
          <w:b/>
          <w:sz w:val="24"/>
          <w:szCs w:val="24"/>
        </w:rPr>
        <w:t xml:space="preserve">ross </w:t>
      </w:r>
      <w:r w:rsidR="00E256A2" w:rsidRPr="00E256A2">
        <w:rPr>
          <w:rFonts w:ascii="Times New Roman" w:hAnsi="Times New Roman" w:cs="Times New Roman"/>
          <w:b/>
          <w:sz w:val="24"/>
          <w:szCs w:val="24"/>
        </w:rPr>
        <w:t>P</w:t>
      </w:r>
      <w:r w:rsidR="00E256A2">
        <w:rPr>
          <w:rFonts w:ascii="Times New Roman" w:hAnsi="Times New Roman" w:cs="Times New Roman"/>
          <w:b/>
          <w:sz w:val="24"/>
          <w:szCs w:val="24"/>
        </w:rPr>
        <w:t xml:space="preserve">rofit </w:t>
      </w:r>
      <w:r w:rsidR="00E256A2" w:rsidRPr="00E256A2">
        <w:rPr>
          <w:rFonts w:ascii="Times New Roman" w:hAnsi="Times New Roman" w:cs="Times New Roman"/>
          <w:b/>
          <w:sz w:val="24"/>
          <w:szCs w:val="24"/>
        </w:rPr>
        <w:t>M</w:t>
      </w:r>
      <w:r w:rsidR="00E256A2">
        <w:rPr>
          <w:rFonts w:ascii="Times New Roman" w:hAnsi="Times New Roman" w:cs="Times New Roman"/>
          <w:b/>
          <w:sz w:val="24"/>
          <w:szCs w:val="24"/>
        </w:rPr>
        <w:t>argin</w:t>
      </w:r>
      <w:r w:rsidR="00E256A2" w:rsidRPr="00E256A2">
        <w:rPr>
          <w:rFonts w:ascii="Times New Roman" w:hAnsi="Times New Roman" w:cs="Times New Roman"/>
          <w:b/>
          <w:sz w:val="24"/>
          <w:szCs w:val="24"/>
        </w:rPr>
        <w:t>)</w:t>
      </w:r>
      <w:r w:rsidR="00550113">
        <w:rPr>
          <w:rFonts w:ascii="Times New Roman" w:hAnsi="Times New Roman" w:cs="Times New Roman"/>
          <w:b/>
          <w:sz w:val="24"/>
          <w:szCs w:val="24"/>
        </w:rPr>
        <w:t xml:space="preserve"> Pada Perusahaan Indeks LQ-45 yang Terdaftar di Bursa Efek Indonesia Periode 2013-2016</w:t>
      </w:r>
    </w:p>
    <w:tbl>
      <w:tblPr>
        <w:tblW w:w="7688" w:type="dxa"/>
        <w:tblInd w:w="570" w:type="dxa"/>
        <w:tblLook w:val="04A0" w:firstRow="1" w:lastRow="0" w:firstColumn="1" w:lastColumn="0" w:noHBand="0" w:noVBand="1"/>
      </w:tblPr>
      <w:tblGrid>
        <w:gridCol w:w="1835"/>
        <w:gridCol w:w="995"/>
        <w:gridCol w:w="1134"/>
        <w:gridCol w:w="1134"/>
        <w:gridCol w:w="1134"/>
        <w:gridCol w:w="1456"/>
      </w:tblGrid>
      <w:tr w:rsidR="0010663D" w:rsidRPr="0010663D" w:rsidTr="008F687F">
        <w:trPr>
          <w:trHeight w:val="300"/>
        </w:trPr>
        <w:tc>
          <w:tcPr>
            <w:tcW w:w="1835"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10663D" w:rsidRPr="008F687F" w:rsidRDefault="0010663D" w:rsidP="008F687F">
            <w:pPr>
              <w:spacing w:after="0" w:line="240" w:lineRule="auto"/>
              <w:jc w:val="center"/>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 xml:space="preserve">Nama </w:t>
            </w:r>
            <w:r w:rsidR="008F687F" w:rsidRPr="008F687F">
              <w:rPr>
                <w:rFonts w:ascii="Times New Roman" w:eastAsia="Times New Roman" w:hAnsi="Times New Roman" w:cs="Times New Roman"/>
                <w:color w:val="000000"/>
                <w:sz w:val="24"/>
                <w:szCs w:val="24"/>
              </w:rPr>
              <w:t>Saham</w:t>
            </w:r>
          </w:p>
        </w:tc>
        <w:tc>
          <w:tcPr>
            <w:tcW w:w="4397" w:type="dxa"/>
            <w:gridSpan w:val="4"/>
            <w:tcBorders>
              <w:top w:val="single" w:sz="4" w:space="0" w:color="auto"/>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center"/>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Periode</w:t>
            </w:r>
          </w:p>
        </w:tc>
        <w:tc>
          <w:tcPr>
            <w:tcW w:w="1456"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10663D" w:rsidRPr="008F687F" w:rsidRDefault="0010663D" w:rsidP="0010663D">
            <w:pPr>
              <w:spacing w:after="0" w:line="240" w:lineRule="auto"/>
              <w:jc w:val="center"/>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Rata-rata Profitabilitas</w:t>
            </w:r>
            <w:r w:rsidR="008F687F">
              <w:rPr>
                <w:rFonts w:ascii="Times New Roman" w:eastAsia="Times New Roman" w:hAnsi="Times New Roman" w:cs="Times New Roman"/>
                <w:color w:val="000000"/>
                <w:sz w:val="24"/>
                <w:szCs w:val="24"/>
              </w:rPr>
              <w:t xml:space="preserve"> (GPM)</w:t>
            </w:r>
          </w:p>
        </w:tc>
      </w:tr>
      <w:tr w:rsidR="0010663D" w:rsidRPr="0010663D" w:rsidTr="008F687F">
        <w:trPr>
          <w:trHeight w:val="300"/>
        </w:trPr>
        <w:tc>
          <w:tcPr>
            <w:tcW w:w="1835" w:type="dxa"/>
            <w:vMerge/>
            <w:tcBorders>
              <w:top w:val="single" w:sz="4" w:space="0" w:color="auto"/>
              <w:left w:val="single" w:sz="4" w:space="0" w:color="auto"/>
              <w:bottom w:val="single" w:sz="4" w:space="0" w:color="000000"/>
              <w:right w:val="single" w:sz="4" w:space="0" w:color="auto"/>
            </w:tcBorders>
            <w:vAlign w:val="center"/>
            <w:hideMark/>
          </w:tcPr>
          <w:p w:rsidR="0010663D" w:rsidRPr="0010663D" w:rsidRDefault="0010663D" w:rsidP="0010663D">
            <w:pPr>
              <w:spacing w:after="0" w:line="240" w:lineRule="auto"/>
              <w:rPr>
                <w:rFonts w:ascii="Times New Roman" w:eastAsia="Times New Roman" w:hAnsi="Times New Roman" w:cs="Times New Roman"/>
                <w:color w:val="000000"/>
              </w:rPr>
            </w:pPr>
          </w:p>
        </w:tc>
        <w:tc>
          <w:tcPr>
            <w:tcW w:w="995"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2013</w:t>
            </w:r>
          </w:p>
        </w:tc>
        <w:tc>
          <w:tcPr>
            <w:tcW w:w="1134"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2014</w:t>
            </w:r>
          </w:p>
        </w:tc>
        <w:tc>
          <w:tcPr>
            <w:tcW w:w="1134"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2015</w:t>
            </w:r>
          </w:p>
        </w:tc>
        <w:tc>
          <w:tcPr>
            <w:tcW w:w="1134"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2016</w:t>
            </w:r>
          </w:p>
        </w:tc>
        <w:tc>
          <w:tcPr>
            <w:tcW w:w="1456" w:type="dxa"/>
            <w:vMerge/>
            <w:tcBorders>
              <w:top w:val="single" w:sz="4" w:space="0" w:color="auto"/>
              <w:left w:val="single" w:sz="4" w:space="0" w:color="auto"/>
              <w:bottom w:val="single" w:sz="4" w:space="0" w:color="000000"/>
              <w:right w:val="single" w:sz="4" w:space="0" w:color="auto"/>
            </w:tcBorders>
            <w:vAlign w:val="center"/>
            <w:hideMark/>
          </w:tcPr>
          <w:p w:rsidR="0010663D" w:rsidRPr="008F687F" w:rsidRDefault="0010663D" w:rsidP="0010663D">
            <w:pPr>
              <w:spacing w:after="0" w:line="240" w:lineRule="auto"/>
              <w:rPr>
                <w:rFonts w:ascii="Times New Roman" w:eastAsia="Times New Roman" w:hAnsi="Times New Roman" w:cs="Times New Roman"/>
                <w:color w:val="000000"/>
                <w:sz w:val="24"/>
                <w:szCs w:val="24"/>
              </w:rPr>
            </w:pPr>
          </w:p>
        </w:tc>
      </w:tr>
      <w:tr w:rsidR="008F687F" w:rsidRPr="0010663D" w:rsidTr="008F687F">
        <w:trPr>
          <w:trHeight w:val="315"/>
        </w:trPr>
        <w:tc>
          <w:tcPr>
            <w:tcW w:w="1835" w:type="dxa"/>
            <w:tcBorders>
              <w:top w:val="nil"/>
              <w:left w:val="single" w:sz="4" w:space="0" w:color="auto"/>
              <w:bottom w:val="single" w:sz="4" w:space="0" w:color="auto"/>
              <w:right w:val="single" w:sz="4" w:space="0" w:color="auto"/>
            </w:tcBorders>
            <w:shd w:val="clear" w:color="auto" w:fill="auto"/>
            <w:noWrap/>
            <w:vAlign w:val="bottom"/>
            <w:hideMark/>
          </w:tcPr>
          <w:p w:rsidR="008F687F" w:rsidRPr="008F687F" w:rsidRDefault="008F687F" w:rsidP="008F687F">
            <w:pPr>
              <w:jc w:val="center"/>
              <w:rPr>
                <w:rFonts w:ascii="Times New Roman" w:hAnsi="Times New Roman" w:cs="Times New Roman"/>
                <w:color w:val="000000"/>
                <w:sz w:val="24"/>
                <w:szCs w:val="24"/>
              </w:rPr>
            </w:pPr>
            <w:r w:rsidRPr="008F687F">
              <w:rPr>
                <w:rFonts w:ascii="Times New Roman" w:hAnsi="Times New Roman" w:cs="Times New Roman"/>
                <w:color w:val="000000"/>
                <w:sz w:val="24"/>
                <w:szCs w:val="24"/>
              </w:rPr>
              <w:t>ADRO</w:t>
            </w:r>
          </w:p>
        </w:tc>
        <w:tc>
          <w:tcPr>
            <w:tcW w:w="995"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16,26</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14,73</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12,36</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23,28</w:t>
            </w:r>
            <w:r w:rsidR="00550113">
              <w:rPr>
                <w:rFonts w:ascii="Times New Roman" w:eastAsia="Times New Roman" w:hAnsi="Times New Roman" w:cs="Times New Roman"/>
                <w:color w:val="000000"/>
                <w:sz w:val="24"/>
                <w:szCs w:val="24"/>
              </w:rPr>
              <w:t>%</w:t>
            </w:r>
          </w:p>
        </w:tc>
        <w:tc>
          <w:tcPr>
            <w:tcW w:w="1456"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center"/>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16,65</w:t>
            </w:r>
            <w:r w:rsidR="00550113">
              <w:rPr>
                <w:rFonts w:ascii="Times New Roman" w:eastAsia="Times New Roman" w:hAnsi="Times New Roman" w:cs="Times New Roman"/>
                <w:color w:val="000000"/>
                <w:sz w:val="24"/>
                <w:szCs w:val="24"/>
              </w:rPr>
              <w:t>%</w:t>
            </w:r>
          </w:p>
        </w:tc>
      </w:tr>
      <w:tr w:rsidR="008F687F" w:rsidRPr="0010663D" w:rsidTr="008F687F">
        <w:trPr>
          <w:trHeight w:val="315"/>
        </w:trPr>
        <w:tc>
          <w:tcPr>
            <w:tcW w:w="1835" w:type="dxa"/>
            <w:tcBorders>
              <w:top w:val="nil"/>
              <w:left w:val="single" w:sz="4" w:space="0" w:color="auto"/>
              <w:bottom w:val="single" w:sz="4" w:space="0" w:color="auto"/>
              <w:right w:val="single" w:sz="4" w:space="0" w:color="auto"/>
            </w:tcBorders>
            <w:shd w:val="clear" w:color="auto" w:fill="auto"/>
            <w:noWrap/>
            <w:vAlign w:val="bottom"/>
            <w:hideMark/>
          </w:tcPr>
          <w:p w:rsidR="008F687F" w:rsidRPr="008F687F" w:rsidRDefault="008F687F" w:rsidP="008F687F">
            <w:pPr>
              <w:jc w:val="center"/>
              <w:rPr>
                <w:rFonts w:ascii="Times New Roman" w:hAnsi="Times New Roman" w:cs="Times New Roman"/>
                <w:color w:val="000000"/>
                <w:sz w:val="24"/>
                <w:szCs w:val="24"/>
              </w:rPr>
            </w:pPr>
            <w:r w:rsidRPr="008F687F">
              <w:rPr>
                <w:rFonts w:ascii="Times New Roman" w:hAnsi="Times New Roman" w:cs="Times New Roman"/>
                <w:color w:val="000000"/>
                <w:sz w:val="24"/>
                <w:szCs w:val="24"/>
              </w:rPr>
              <w:t>AKRA</w:t>
            </w:r>
          </w:p>
        </w:tc>
        <w:tc>
          <w:tcPr>
            <w:tcW w:w="995"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3,44</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4,73</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6,83</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7,73</w:t>
            </w:r>
            <w:r w:rsidR="00550113">
              <w:rPr>
                <w:rFonts w:ascii="Times New Roman" w:eastAsia="Times New Roman" w:hAnsi="Times New Roman" w:cs="Times New Roman"/>
                <w:color w:val="000000"/>
                <w:sz w:val="24"/>
                <w:szCs w:val="24"/>
              </w:rPr>
              <w:t>%</w:t>
            </w:r>
          </w:p>
        </w:tc>
        <w:tc>
          <w:tcPr>
            <w:tcW w:w="1456"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center"/>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5,68</w:t>
            </w:r>
            <w:r w:rsidR="00550113">
              <w:rPr>
                <w:rFonts w:ascii="Times New Roman" w:eastAsia="Times New Roman" w:hAnsi="Times New Roman" w:cs="Times New Roman"/>
                <w:color w:val="000000"/>
                <w:sz w:val="24"/>
                <w:szCs w:val="24"/>
              </w:rPr>
              <w:t>%</w:t>
            </w:r>
          </w:p>
        </w:tc>
      </w:tr>
      <w:tr w:rsidR="008F687F" w:rsidRPr="0010663D" w:rsidTr="008F687F">
        <w:trPr>
          <w:trHeight w:val="315"/>
        </w:trPr>
        <w:tc>
          <w:tcPr>
            <w:tcW w:w="1835" w:type="dxa"/>
            <w:tcBorders>
              <w:top w:val="nil"/>
              <w:left w:val="single" w:sz="4" w:space="0" w:color="auto"/>
              <w:bottom w:val="single" w:sz="4" w:space="0" w:color="auto"/>
              <w:right w:val="single" w:sz="4" w:space="0" w:color="auto"/>
            </w:tcBorders>
            <w:shd w:val="clear" w:color="auto" w:fill="auto"/>
            <w:noWrap/>
            <w:vAlign w:val="bottom"/>
            <w:hideMark/>
          </w:tcPr>
          <w:p w:rsidR="008F687F" w:rsidRPr="008F687F" w:rsidRDefault="008F687F" w:rsidP="008F687F">
            <w:pPr>
              <w:jc w:val="center"/>
              <w:rPr>
                <w:rFonts w:ascii="Times New Roman" w:hAnsi="Times New Roman" w:cs="Times New Roman"/>
                <w:color w:val="000000"/>
                <w:sz w:val="24"/>
                <w:szCs w:val="24"/>
              </w:rPr>
            </w:pPr>
            <w:r w:rsidRPr="008F687F">
              <w:rPr>
                <w:rFonts w:ascii="Times New Roman" w:hAnsi="Times New Roman" w:cs="Times New Roman"/>
                <w:color w:val="000000"/>
                <w:sz w:val="24"/>
                <w:szCs w:val="24"/>
              </w:rPr>
              <w:t>ASII</w:t>
            </w:r>
          </w:p>
        </w:tc>
        <w:tc>
          <w:tcPr>
            <w:tcW w:w="995"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18,21</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19,24</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19,93</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20,12</w:t>
            </w:r>
            <w:r w:rsidR="00550113">
              <w:rPr>
                <w:rFonts w:ascii="Times New Roman" w:eastAsia="Times New Roman" w:hAnsi="Times New Roman" w:cs="Times New Roman"/>
                <w:color w:val="000000"/>
                <w:sz w:val="24"/>
                <w:szCs w:val="24"/>
              </w:rPr>
              <w:t>%</w:t>
            </w:r>
          </w:p>
        </w:tc>
        <w:tc>
          <w:tcPr>
            <w:tcW w:w="1456"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center"/>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19,37</w:t>
            </w:r>
            <w:r w:rsidR="00550113">
              <w:rPr>
                <w:rFonts w:ascii="Times New Roman" w:eastAsia="Times New Roman" w:hAnsi="Times New Roman" w:cs="Times New Roman"/>
                <w:color w:val="000000"/>
                <w:sz w:val="24"/>
                <w:szCs w:val="24"/>
              </w:rPr>
              <w:t>%</w:t>
            </w:r>
          </w:p>
        </w:tc>
      </w:tr>
      <w:tr w:rsidR="008F687F" w:rsidRPr="0010663D" w:rsidTr="008F687F">
        <w:trPr>
          <w:trHeight w:val="315"/>
        </w:trPr>
        <w:tc>
          <w:tcPr>
            <w:tcW w:w="1835" w:type="dxa"/>
            <w:tcBorders>
              <w:top w:val="nil"/>
              <w:left w:val="single" w:sz="4" w:space="0" w:color="auto"/>
              <w:bottom w:val="single" w:sz="4" w:space="0" w:color="auto"/>
              <w:right w:val="single" w:sz="4" w:space="0" w:color="auto"/>
            </w:tcBorders>
            <w:shd w:val="clear" w:color="auto" w:fill="auto"/>
            <w:noWrap/>
            <w:vAlign w:val="bottom"/>
            <w:hideMark/>
          </w:tcPr>
          <w:p w:rsidR="008F687F" w:rsidRPr="008F687F" w:rsidRDefault="008F687F" w:rsidP="008F687F">
            <w:pPr>
              <w:jc w:val="center"/>
              <w:rPr>
                <w:rFonts w:ascii="Times New Roman" w:hAnsi="Times New Roman" w:cs="Times New Roman"/>
                <w:color w:val="000000"/>
                <w:sz w:val="24"/>
                <w:szCs w:val="24"/>
              </w:rPr>
            </w:pPr>
            <w:r w:rsidRPr="008F687F">
              <w:rPr>
                <w:rFonts w:ascii="Times New Roman" w:hAnsi="Times New Roman" w:cs="Times New Roman"/>
                <w:color w:val="000000"/>
                <w:sz w:val="24"/>
                <w:szCs w:val="24"/>
              </w:rPr>
              <w:t>BSDE</w:t>
            </w:r>
          </w:p>
        </w:tc>
        <w:tc>
          <w:tcPr>
            <w:tcW w:w="995"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72,56</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74,15</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74,69</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71,78</w:t>
            </w:r>
            <w:r w:rsidR="00550113">
              <w:rPr>
                <w:rFonts w:ascii="Times New Roman" w:eastAsia="Times New Roman" w:hAnsi="Times New Roman" w:cs="Times New Roman"/>
                <w:color w:val="000000"/>
                <w:sz w:val="24"/>
                <w:szCs w:val="24"/>
              </w:rPr>
              <w:t>%</w:t>
            </w:r>
          </w:p>
        </w:tc>
        <w:tc>
          <w:tcPr>
            <w:tcW w:w="1456"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center"/>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73,29</w:t>
            </w:r>
            <w:r w:rsidR="00550113">
              <w:rPr>
                <w:rFonts w:ascii="Times New Roman" w:eastAsia="Times New Roman" w:hAnsi="Times New Roman" w:cs="Times New Roman"/>
                <w:color w:val="000000"/>
                <w:sz w:val="24"/>
                <w:szCs w:val="24"/>
              </w:rPr>
              <w:t>%</w:t>
            </w:r>
          </w:p>
        </w:tc>
      </w:tr>
      <w:tr w:rsidR="008F687F" w:rsidRPr="0010663D" w:rsidTr="008F687F">
        <w:trPr>
          <w:trHeight w:val="315"/>
        </w:trPr>
        <w:tc>
          <w:tcPr>
            <w:tcW w:w="1835" w:type="dxa"/>
            <w:tcBorders>
              <w:top w:val="nil"/>
              <w:left w:val="single" w:sz="4" w:space="0" w:color="auto"/>
              <w:bottom w:val="single" w:sz="4" w:space="0" w:color="auto"/>
              <w:right w:val="single" w:sz="4" w:space="0" w:color="auto"/>
            </w:tcBorders>
            <w:shd w:val="clear" w:color="auto" w:fill="auto"/>
            <w:noWrap/>
            <w:vAlign w:val="bottom"/>
            <w:hideMark/>
          </w:tcPr>
          <w:p w:rsidR="008F687F" w:rsidRPr="008F687F" w:rsidRDefault="008F687F" w:rsidP="008F687F">
            <w:pPr>
              <w:jc w:val="center"/>
              <w:rPr>
                <w:rFonts w:ascii="Times New Roman" w:hAnsi="Times New Roman" w:cs="Times New Roman"/>
                <w:color w:val="000000"/>
                <w:sz w:val="24"/>
                <w:szCs w:val="24"/>
              </w:rPr>
            </w:pPr>
            <w:r w:rsidRPr="008F687F">
              <w:rPr>
                <w:rFonts w:ascii="Times New Roman" w:hAnsi="Times New Roman" w:cs="Times New Roman"/>
                <w:color w:val="000000"/>
                <w:sz w:val="24"/>
                <w:szCs w:val="24"/>
              </w:rPr>
              <w:t>GGRM</w:t>
            </w:r>
          </w:p>
        </w:tc>
        <w:tc>
          <w:tcPr>
            <w:tcW w:w="995"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19,61</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20,53</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22,01</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21,79</w:t>
            </w:r>
            <w:r w:rsidR="00550113">
              <w:rPr>
                <w:rFonts w:ascii="Times New Roman" w:eastAsia="Times New Roman" w:hAnsi="Times New Roman" w:cs="Times New Roman"/>
                <w:color w:val="000000"/>
                <w:sz w:val="24"/>
                <w:szCs w:val="24"/>
              </w:rPr>
              <w:t>%</w:t>
            </w:r>
          </w:p>
        </w:tc>
        <w:tc>
          <w:tcPr>
            <w:tcW w:w="1456"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center"/>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20,98</w:t>
            </w:r>
            <w:r w:rsidR="00550113">
              <w:rPr>
                <w:rFonts w:ascii="Times New Roman" w:eastAsia="Times New Roman" w:hAnsi="Times New Roman" w:cs="Times New Roman"/>
                <w:color w:val="000000"/>
                <w:sz w:val="24"/>
                <w:szCs w:val="24"/>
              </w:rPr>
              <w:t>%</w:t>
            </w:r>
          </w:p>
        </w:tc>
      </w:tr>
      <w:tr w:rsidR="008F687F" w:rsidRPr="0010663D" w:rsidTr="008F687F">
        <w:trPr>
          <w:trHeight w:val="315"/>
        </w:trPr>
        <w:tc>
          <w:tcPr>
            <w:tcW w:w="1835" w:type="dxa"/>
            <w:tcBorders>
              <w:top w:val="nil"/>
              <w:left w:val="single" w:sz="4" w:space="0" w:color="auto"/>
              <w:bottom w:val="single" w:sz="4" w:space="0" w:color="auto"/>
              <w:right w:val="single" w:sz="4" w:space="0" w:color="auto"/>
            </w:tcBorders>
            <w:shd w:val="clear" w:color="auto" w:fill="auto"/>
            <w:noWrap/>
            <w:vAlign w:val="bottom"/>
            <w:hideMark/>
          </w:tcPr>
          <w:p w:rsidR="008F687F" w:rsidRPr="008F687F" w:rsidRDefault="008F687F" w:rsidP="008F687F">
            <w:pPr>
              <w:jc w:val="center"/>
              <w:rPr>
                <w:rFonts w:ascii="Times New Roman" w:hAnsi="Times New Roman" w:cs="Times New Roman"/>
                <w:color w:val="000000"/>
                <w:sz w:val="24"/>
                <w:szCs w:val="24"/>
              </w:rPr>
            </w:pPr>
            <w:r w:rsidRPr="008F687F">
              <w:rPr>
                <w:rFonts w:ascii="Times New Roman" w:hAnsi="Times New Roman" w:cs="Times New Roman"/>
                <w:color w:val="000000"/>
                <w:sz w:val="24"/>
                <w:szCs w:val="24"/>
              </w:rPr>
              <w:t>ICBP</w:t>
            </w:r>
          </w:p>
        </w:tc>
        <w:tc>
          <w:tcPr>
            <w:tcW w:w="995"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25,61</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26,85</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30,3</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31,51</w:t>
            </w:r>
            <w:r w:rsidR="00550113">
              <w:rPr>
                <w:rFonts w:ascii="Times New Roman" w:eastAsia="Times New Roman" w:hAnsi="Times New Roman" w:cs="Times New Roman"/>
                <w:color w:val="000000"/>
                <w:sz w:val="24"/>
                <w:szCs w:val="24"/>
              </w:rPr>
              <w:t>%</w:t>
            </w:r>
          </w:p>
        </w:tc>
        <w:tc>
          <w:tcPr>
            <w:tcW w:w="1456"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center"/>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28,56</w:t>
            </w:r>
            <w:r w:rsidR="00550113">
              <w:rPr>
                <w:rFonts w:ascii="Times New Roman" w:eastAsia="Times New Roman" w:hAnsi="Times New Roman" w:cs="Times New Roman"/>
                <w:color w:val="000000"/>
                <w:sz w:val="24"/>
                <w:szCs w:val="24"/>
              </w:rPr>
              <w:t>%</w:t>
            </w:r>
          </w:p>
        </w:tc>
      </w:tr>
      <w:tr w:rsidR="008F687F" w:rsidRPr="0010663D" w:rsidTr="008F687F">
        <w:trPr>
          <w:trHeight w:val="315"/>
        </w:trPr>
        <w:tc>
          <w:tcPr>
            <w:tcW w:w="1835" w:type="dxa"/>
            <w:tcBorders>
              <w:top w:val="nil"/>
              <w:left w:val="single" w:sz="4" w:space="0" w:color="auto"/>
              <w:bottom w:val="single" w:sz="4" w:space="0" w:color="auto"/>
              <w:right w:val="single" w:sz="4" w:space="0" w:color="auto"/>
            </w:tcBorders>
            <w:shd w:val="clear" w:color="auto" w:fill="auto"/>
            <w:noWrap/>
            <w:vAlign w:val="bottom"/>
            <w:hideMark/>
          </w:tcPr>
          <w:p w:rsidR="008F687F" w:rsidRPr="008F687F" w:rsidRDefault="008F687F" w:rsidP="008F687F">
            <w:pPr>
              <w:jc w:val="center"/>
              <w:rPr>
                <w:rFonts w:ascii="Times New Roman" w:hAnsi="Times New Roman" w:cs="Times New Roman"/>
                <w:color w:val="000000"/>
                <w:sz w:val="24"/>
                <w:szCs w:val="24"/>
              </w:rPr>
            </w:pPr>
            <w:r w:rsidRPr="008F687F">
              <w:rPr>
                <w:rFonts w:ascii="Times New Roman" w:hAnsi="Times New Roman" w:cs="Times New Roman"/>
                <w:color w:val="000000"/>
                <w:sz w:val="24"/>
                <w:szCs w:val="24"/>
              </w:rPr>
              <w:t>INDF</w:t>
            </w:r>
          </w:p>
        </w:tc>
        <w:tc>
          <w:tcPr>
            <w:tcW w:w="995"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24,82</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26,81</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26,94</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29,11</w:t>
            </w:r>
            <w:r w:rsidR="00550113">
              <w:rPr>
                <w:rFonts w:ascii="Times New Roman" w:eastAsia="Times New Roman" w:hAnsi="Times New Roman" w:cs="Times New Roman"/>
                <w:color w:val="000000"/>
                <w:sz w:val="24"/>
                <w:szCs w:val="24"/>
              </w:rPr>
              <w:t>%</w:t>
            </w:r>
          </w:p>
        </w:tc>
        <w:tc>
          <w:tcPr>
            <w:tcW w:w="1456"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center"/>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26,92</w:t>
            </w:r>
            <w:r w:rsidR="00550113">
              <w:rPr>
                <w:rFonts w:ascii="Times New Roman" w:eastAsia="Times New Roman" w:hAnsi="Times New Roman" w:cs="Times New Roman"/>
                <w:color w:val="000000"/>
                <w:sz w:val="24"/>
                <w:szCs w:val="24"/>
              </w:rPr>
              <w:t>%</w:t>
            </w:r>
          </w:p>
        </w:tc>
      </w:tr>
      <w:tr w:rsidR="008F687F" w:rsidRPr="0010663D" w:rsidTr="008F687F">
        <w:trPr>
          <w:trHeight w:val="315"/>
        </w:trPr>
        <w:tc>
          <w:tcPr>
            <w:tcW w:w="1835" w:type="dxa"/>
            <w:tcBorders>
              <w:top w:val="nil"/>
              <w:left w:val="single" w:sz="4" w:space="0" w:color="auto"/>
              <w:bottom w:val="single" w:sz="4" w:space="0" w:color="auto"/>
              <w:right w:val="single" w:sz="4" w:space="0" w:color="auto"/>
            </w:tcBorders>
            <w:shd w:val="clear" w:color="auto" w:fill="auto"/>
            <w:noWrap/>
            <w:vAlign w:val="bottom"/>
            <w:hideMark/>
          </w:tcPr>
          <w:p w:rsidR="008F687F" w:rsidRPr="008F687F" w:rsidRDefault="008F687F" w:rsidP="008F687F">
            <w:pPr>
              <w:jc w:val="center"/>
              <w:rPr>
                <w:rFonts w:ascii="Times New Roman" w:hAnsi="Times New Roman" w:cs="Times New Roman"/>
                <w:color w:val="000000"/>
                <w:sz w:val="24"/>
                <w:szCs w:val="24"/>
              </w:rPr>
            </w:pPr>
            <w:r w:rsidRPr="008F687F">
              <w:rPr>
                <w:rFonts w:ascii="Times New Roman" w:hAnsi="Times New Roman" w:cs="Times New Roman"/>
                <w:color w:val="000000"/>
                <w:sz w:val="24"/>
                <w:szCs w:val="24"/>
              </w:rPr>
              <w:t>INTP</w:t>
            </w:r>
          </w:p>
        </w:tc>
        <w:tc>
          <w:tcPr>
            <w:tcW w:w="995"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46,3</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45,44</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44,44</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41,22</w:t>
            </w:r>
            <w:r w:rsidR="00550113">
              <w:rPr>
                <w:rFonts w:ascii="Times New Roman" w:eastAsia="Times New Roman" w:hAnsi="Times New Roman" w:cs="Times New Roman"/>
                <w:color w:val="000000"/>
                <w:sz w:val="24"/>
                <w:szCs w:val="24"/>
              </w:rPr>
              <w:t>%</w:t>
            </w:r>
          </w:p>
        </w:tc>
        <w:tc>
          <w:tcPr>
            <w:tcW w:w="1456"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center"/>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44,35</w:t>
            </w:r>
            <w:r w:rsidR="00550113">
              <w:rPr>
                <w:rFonts w:ascii="Times New Roman" w:eastAsia="Times New Roman" w:hAnsi="Times New Roman" w:cs="Times New Roman"/>
                <w:color w:val="000000"/>
                <w:sz w:val="24"/>
                <w:szCs w:val="24"/>
              </w:rPr>
              <w:t>%</w:t>
            </w:r>
          </w:p>
        </w:tc>
      </w:tr>
      <w:tr w:rsidR="008F687F" w:rsidRPr="0010663D" w:rsidTr="008F687F">
        <w:trPr>
          <w:trHeight w:val="315"/>
        </w:trPr>
        <w:tc>
          <w:tcPr>
            <w:tcW w:w="1835" w:type="dxa"/>
            <w:tcBorders>
              <w:top w:val="nil"/>
              <w:left w:val="single" w:sz="4" w:space="0" w:color="auto"/>
              <w:bottom w:val="single" w:sz="4" w:space="0" w:color="auto"/>
              <w:right w:val="single" w:sz="4" w:space="0" w:color="auto"/>
            </w:tcBorders>
            <w:shd w:val="clear" w:color="auto" w:fill="auto"/>
            <w:noWrap/>
            <w:vAlign w:val="bottom"/>
            <w:hideMark/>
          </w:tcPr>
          <w:p w:rsidR="008F687F" w:rsidRPr="008F687F" w:rsidRDefault="008F687F" w:rsidP="008F687F">
            <w:pPr>
              <w:jc w:val="center"/>
              <w:rPr>
                <w:rFonts w:ascii="Times New Roman" w:hAnsi="Times New Roman" w:cs="Times New Roman"/>
                <w:color w:val="000000"/>
                <w:sz w:val="24"/>
                <w:szCs w:val="24"/>
              </w:rPr>
            </w:pPr>
            <w:r w:rsidRPr="008F687F">
              <w:rPr>
                <w:rFonts w:ascii="Times New Roman" w:hAnsi="Times New Roman" w:cs="Times New Roman"/>
                <w:color w:val="000000"/>
                <w:sz w:val="24"/>
                <w:szCs w:val="24"/>
              </w:rPr>
              <w:t>KLBF</w:t>
            </w:r>
          </w:p>
        </w:tc>
        <w:tc>
          <w:tcPr>
            <w:tcW w:w="995"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47,99</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48,8</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48,03</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48,97</w:t>
            </w:r>
            <w:r w:rsidR="00550113">
              <w:rPr>
                <w:rFonts w:ascii="Times New Roman" w:eastAsia="Times New Roman" w:hAnsi="Times New Roman" w:cs="Times New Roman"/>
                <w:color w:val="000000"/>
                <w:sz w:val="24"/>
                <w:szCs w:val="24"/>
              </w:rPr>
              <w:t>%</w:t>
            </w:r>
          </w:p>
        </w:tc>
        <w:tc>
          <w:tcPr>
            <w:tcW w:w="1456"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center"/>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48,44</w:t>
            </w:r>
            <w:r w:rsidR="00550113">
              <w:rPr>
                <w:rFonts w:ascii="Times New Roman" w:eastAsia="Times New Roman" w:hAnsi="Times New Roman" w:cs="Times New Roman"/>
                <w:color w:val="000000"/>
                <w:sz w:val="24"/>
                <w:szCs w:val="24"/>
              </w:rPr>
              <w:t>%</w:t>
            </w:r>
          </w:p>
        </w:tc>
      </w:tr>
      <w:tr w:rsidR="008F687F" w:rsidRPr="0010663D" w:rsidTr="008F687F">
        <w:trPr>
          <w:trHeight w:val="315"/>
        </w:trPr>
        <w:tc>
          <w:tcPr>
            <w:tcW w:w="1835" w:type="dxa"/>
            <w:tcBorders>
              <w:top w:val="nil"/>
              <w:left w:val="single" w:sz="4" w:space="0" w:color="auto"/>
              <w:bottom w:val="single" w:sz="4" w:space="0" w:color="auto"/>
              <w:right w:val="single" w:sz="4" w:space="0" w:color="auto"/>
            </w:tcBorders>
            <w:shd w:val="clear" w:color="auto" w:fill="auto"/>
            <w:noWrap/>
            <w:vAlign w:val="bottom"/>
            <w:hideMark/>
          </w:tcPr>
          <w:p w:rsidR="008F687F" w:rsidRPr="008F687F" w:rsidRDefault="008F687F" w:rsidP="008F687F">
            <w:pPr>
              <w:jc w:val="center"/>
              <w:rPr>
                <w:rFonts w:ascii="Times New Roman" w:hAnsi="Times New Roman" w:cs="Times New Roman"/>
                <w:color w:val="000000"/>
                <w:sz w:val="24"/>
                <w:szCs w:val="24"/>
              </w:rPr>
            </w:pPr>
            <w:r w:rsidRPr="008F687F">
              <w:rPr>
                <w:rFonts w:ascii="Times New Roman" w:hAnsi="Times New Roman" w:cs="Times New Roman"/>
                <w:color w:val="000000"/>
                <w:sz w:val="24"/>
                <w:szCs w:val="24"/>
              </w:rPr>
              <w:t>PTBA</w:t>
            </w:r>
          </w:p>
        </w:tc>
        <w:tc>
          <w:tcPr>
            <w:tcW w:w="995"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30,9</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30,75</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30,14</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31,31</w:t>
            </w:r>
            <w:r w:rsidR="00550113">
              <w:rPr>
                <w:rFonts w:ascii="Times New Roman" w:eastAsia="Times New Roman" w:hAnsi="Times New Roman" w:cs="Times New Roman"/>
                <w:color w:val="000000"/>
                <w:sz w:val="24"/>
                <w:szCs w:val="24"/>
              </w:rPr>
              <w:t>%</w:t>
            </w:r>
          </w:p>
        </w:tc>
        <w:tc>
          <w:tcPr>
            <w:tcW w:w="1456" w:type="dxa"/>
            <w:tcBorders>
              <w:top w:val="nil"/>
              <w:left w:val="nil"/>
              <w:bottom w:val="single" w:sz="4" w:space="0" w:color="auto"/>
              <w:right w:val="single" w:sz="4" w:space="0" w:color="auto"/>
            </w:tcBorders>
            <w:shd w:val="clear" w:color="auto" w:fill="auto"/>
            <w:noWrap/>
            <w:vAlign w:val="bottom"/>
            <w:hideMark/>
          </w:tcPr>
          <w:p w:rsidR="008F687F" w:rsidRPr="008F687F" w:rsidRDefault="008F687F" w:rsidP="008F687F">
            <w:pPr>
              <w:spacing w:after="0" w:line="240" w:lineRule="auto"/>
              <w:jc w:val="center"/>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30,77</w:t>
            </w:r>
            <w:r w:rsidR="00550113">
              <w:rPr>
                <w:rFonts w:ascii="Times New Roman" w:eastAsia="Times New Roman" w:hAnsi="Times New Roman" w:cs="Times New Roman"/>
                <w:color w:val="000000"/>
                <w:sz w:val="24"/>
                <w:szCs w:val="24"/>
              </w:rPr>
              <w:t>%</w:t>
            </w:r>
          </w:p>
        </w:tc>
      </w:tr>
      <w:tr w:rsidR="0010663D" w:rsidRPr="0010663D" w:rsidTr="008F687F">
        <w:trPr>
          <w:trHeight w:val="315"/>
        </w:trPr>
        <w:tc>
          <w:tcPr>
            <w:tcW w:w="1835" w:type="dxa"/>
            <w:tcBorders>
              <w:top w:val="nil"/>
              <w:left w:val="single" w:sz="4" w:space="0" w:color="auto"/>
              <w:bottom w:val="single" w:sz="4" w:space="0" w:color="auto"/>
              <w:right w:val="single" w:sz="4" w:space="0" w:color="auto"/>
            </w:tcBorders>
            <w:shd w:val="clear" w:color="auto" w:fill="auto"/>
            <w:noWrap/>
            <w:vAlign w:val="bottom"/>
            <w:hideMark/>
          </w:tcPr>
          <w:p w:rsidR="0010663D" w:rsidRPr="0010663D" w:rsidRDefault="008F687F" w:rsidP="0010663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Maksimum</w:t>
            </w:r>
          </w:p>
        </w:tc>
        <w:tc>
          <w:tcPr>
            <w:tcW w:w="995"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72,56</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74,15</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74,69</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71,78</w:t>
            </w:r>
            <w:r w:rsidR="00550113">
              <w:rPr>
                <w:rFonts w:ascii="Times New Roman" w:eastAsia="Times New Roman" w:hAnsi="Times New Roman" w:cs="Times New Roman"/>
                <w:color w:val="000000"/>
                <w:sz w:val="24"/>
                <w:szCs w:val="24"/>
              </w:rPr>
              <w:t>%</w:t>
            </w:r>
          </w:p>
        </w:tc>
        <w:tc>
          <w:tcPr>
            <w:tcW w:w="1456"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 </w:t>
            </w:r>
          </w:p>
        </w:tc>
      </w:tr>
      <w:tr w:rsidR="0010663D" w:rsidRPr="0010663D" w:rsidTr="008F687F">
        <w:trPr>
          <w:trHeight w:val="315"/>
        </w:trPr>
        <w:tc>
          <w:tcPr>
            <w:tcW w:w="1835" w:type="dxa"/>
            <w:tcBorders>
              <w:top w:val="nil"/>
              <w:left w:val="single" w:sz="4" w:space="0" w:color="auto"/>
              <w:bottom w:val="single" w:sz="4" w:space="0" w:color="auto"/>
              <w:right w:val="single" w:sz="4" w:space="0" w:color="auto"/>
            </w:tcBorders>
            <w:shd w:val="clear" w:color="auto" w:fill="auto"/>
            <w:noWrap/>
            <w:vAlign w:val="bottom"/>
            <w:hideMark/>
          </w:tcPr>
          <w:p w:rsidR="0010663D" w:rsidRPr="0010663D" w:rsidRDefault="008F687F" w:rsidP="0010663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Minimum</w:t>
            </w:r>
          </w:p>
        </w:tc>
        <w:tc>
          <w:tcPr>
            <w:tcW w:w="995"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3,44</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4,73</w:t>
            </w:r>
          </w:p>
        </w:tc>
        <w:tc>
          <w:tcPr>
            <w:tcW w:w="1134"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6,83</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7,73</w:t>
            </w:r>
            <w:r w:rsidR="00550113">
              <w:rPr>
                <w:rFonts w:ascii="Times New Roman" w:eastAsia="Times New Roman" w:hAnsi="Times New Roman" w:cs="Times New Roman"/>
                <w:color w:val="000000"/>
                <w:sz w:val="24"/>
                <w:szCs w:val="24"/>
              </w:rPr>
              <w:t>%</w:t>
            </w:r>
          </w:p>
        </w:tc>
        <w:tc>
          <w:tcPr>
            <w:tcW w:w="1456"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 </w:t>
            </w:r>
          </w:p>
        </w:tc>
      </w:tr>
      <w:tr w:rsidR="0010663D" w:rsidRPr="0010663D" w:rsidTr="008F687F">
        <w:trPr>
          <w:trHeight w:val="315"/>
        </w:trPr>
        <w:tc>
          <w:tcPr>
            <w:tcW w:w="1835" w:type="dxa"/>
            <w:tcBorders>
              <w:top w:val="nil"/>
              <w:left w:val="single" w:sz="4" w:space="0" w:color="auto"/>
              <w:bottom w:val="single" w:sz="4" w:space="0" w:color="auto"/>
              <w:right w:val="single" w:sz="4" w:space="0" w:color="auto"/>
            </w:tcBorders>
            <w:shd w:val="clear" w:color="auto" w:fill="auto"/>
            <w:noWrap/>
            <w:vAlign w:val="bottom"/>
            <w:hideMark/>
          </w:tcPr>
          <w:p w:rsidR="0010663D" w:rsidRPr="0010663D" w:rsidRDefault="0010663D" w:rsidP="008F687F">
            <w:pPr>
              <w:spacing w:after="0" w:line="240" w:lineRule="auto"/>
              <w:jc w:val="center"/>
              <w:rPr>
                <w:rFonts w:ascii="Times New Roman" w:eastAsia="Times New Roman" w:hAnsi="Times New Roman" w:cs="Times New Roman"/>
                <w:color w:val="000000"/>
                <w:sz w:val="24"/>
                <w:szCs w:val="24"/>
              </w:rPr>
            </w:pPr>
            <w:r w:rsidRPr="0010663D">
              <w:rPr>
                <w:rFonts w:ascii="Times New Roman" w:eastAsia="Times New Roman" w:hAnsi="Times New Roman" w:cs="Times New Roman"/>
                <w:color w:val="000000"/>
                <w:sz w:val="24"/>
                <w:szCs w:val="24"/>
              </w:rPr>
              <w:t xml:space="preserve">Rata-rata </w:t>
            </w:r>
            <w:r w:rsidR="008F687F">
              <w:rPr>
                <w:rFonts w:ascii="Times New Roman" w:eastAsia="Times New Roman" w:hAnsi="Times New Roman" w:cs="Times New Roman"/>
                <w:color w:val="000000"/>
                <w:sz w:val="24"/>
                <w:szCs w:val="24"/>
              </w:rPr>
              <w:t>Per Tahun</w:t>
            </w:r>
          </w:p>
        </w:tc>
        <w:tc>
          <w:tcPr>
            <w:tcW w:w="995"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30,57</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31,203</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31,56</w:t>
            </w:r>
            <w:r w:rsidR="00550113">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jc w:val="right"/>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32,68</w:t>
            </w:r>
            <w:r w:rsidR="00550113">
              <w:rPr>
                <w:rFonts w:ascii="Times New Roman" w:eastAsia="Times New Roman" w:hAnsi="Times New Roman" w:cs="Times New Roman"/>
                <w:color w:val="000000"/>
                <w:sz w:val="24"/>
                <w:szCs w:val="24"/>
              </w:rPr>
              <w:t>%</w:t>
            </w:r>
          </w:p>
        </w:tc>
        <w:tc>
          <w:tcPr>
            <w:tcW w:w="1456" w:type="dxa"/>
            <w:tcBorders>
              <w:top w:val="nil"/>
              <w:left w:val="nil"/>
              <w:bottom w:val="single" w:sz="4" w:space="0" w:color="auto"/>
              <w:right w:val="single" w:sz="4" w:space="0" w:color="auto"/>
            </w:tcBorders>
            <w:shd w:val="clear" w:color="auto" w:fill="auto"/>
            <w:noWrap/>
            <w:vAlign w:val="bottom"/>
            <w:hideMark/>
          </w:tcPr>
          <w:p w:rsidR="0010663D" w:rsidRPr="008F687F" w:rsidRDefault="0010663D" w:rsidP="0010663D">
            <w:pPr>
              <w:spacing w:after="0" w:line="240" w:lineRule="auto"/>
              <w:rPr>
                <w:rFonts w:ascii="Times New Roman" w:eastAsia="Times New Roman" w:hAnsi="Times New Roman" w:cs="Times New Roman"/>
                <w:color w:val="000000"/>
                <w:sz w:val="24"/>
                <w:szCs w:val="24"/>
              </w:rPr>
            </w:pPr>
            <w:r w:rsidRPr="008F687F">
              <w:rPr>
                <w:rFonts w:ascii="Times New Roman" w:eastAsia="Times New Roman" w:hAnsi="Times New Roman" w:cs="Times New Roman"/>
                <w:color w:val="000000"/>
                <w:sz w:val="24"/>
                <w:szCs w:val="24"/>
              </w:rPr>
              <w:t> </w:t>
            </w:r>
          </w:p>
        </w:tc>
      </w:tr>
    </w:tbl>
    <w:p w:rsidR="008F687F" w:rsidRPr="00752628" w:rsidRDefault="008F687F" w:rsidP="00752628">
      <w:pPr>
        <w:spacing w:line="480" w:lineRule="auto"/>
        <w:ind w:firstLine="720"/>
        <w:rPr>
          <w:rFonts w:ascii="Times New Roman" w:hAnsi="Times New Roman" w:cs="Times New Roman"/>
          <w:sz w:val="24"/>
          <w:szCs w:val="24"/>
        </w:rPr>
      </w:pPr>
      <w:r w:rsidRPr="00ED745F">
        <w:rPr>
          <w:rFonts w:ascii="Times New Roman" w:hAnsi="Times New Roman" w:cs="Times New Roman"/>
          <w:sz w:val="24"/>
          <w:szCs w:val="24"/>
        </w:rPr>
        <w:t xml:space="preserve">Sumber data: </w:t>
      </w:r>
      <w:hyperlink r:id="rId13" w:history="1">
        <w:r w:rsidRPr="00ED745F">
          <w:rPr>
            <w:rStyle w:val="Hyperlink"/>
            <w:rFonts w:ascii="Times New Roman" w:hAnsi="Times New Roman" w:cs="Times New Roman"/>
            <w:sz w:val="24"/>
            <w:szCs w:val="24"/>
          </w:rPr>
          <w:t>www.idx.co.id</w:t>
        </w:r>
      </w:hyperlink>
      <w:r w:rsidRPr="00ED745F">
        <w:rPr>
          <w:rFonts w:ascii="Times New Roman" w:hAnsi="Times New Roman" w:cs="Times New Roman"/>
          <w:sz w:val="24"/>
          <w:szCs w:val="24"/>
        </w:rPr>
        <w:t xml:space="preserve"> (data diolah)</w:t>
      </w:r>
    </w:p>
    <w:p w:rsidR="0010663D" w:rsidRDefault="0010663D" w:rsidP="0010663D">
      <w:pPr>
        <w:spacing w:after="0" w:line="480" w:lineRule="auto"/>
        <w:ind w:firstLine="720"/>
        <w:jc w:val="both"/>
        <w:rPr>
          <w:rFonts w:ascii="Times New Roman" w:eastAsia="Times New Roman" w:hAnsi="Times New Roman" w:cs="Times New Roman"/>
          <w:sz w:val="24"/>
          <w:szCs w:val="24"/>
          <w:lang w:val="id-ID"/>
        </w:rPr>
      </w:pPr>
      <w:r w:rsidRPr="0010663D">
        <w:rPr>
          <w:rFonts w:ascii="Times New Roman" w:eastAsia="Times New Roman" w:hAnsi="Times New Roman" w:cs="Times New Roman"/>
          <w:sz w:val="24"/>
          <w:szCs w:val="24"/>
          <w:lang w:val="id-ID"/>
        </w:rPr>
        <w:lastRenderedPageBreak/>
        <w:t>Pada Tabel 4.</w:t>
      </w:r>
      <w:r>
        <w:rPr>
          <w:rFonts w:ascii="Times New Roman" w:eastAsia="Times New Roman" w:hAnsi="Times New Roman" w:cs="Times New Roman"/>
          <w:sz w:val="24"/>
          <w:szCs w:val="24"/>
        </w:rPr>
        <w:t>3</w:t>
      </w:r>
      <w:r w:rsidRPr="0010663D">
        <w:rPr>
          <w:rFonts w:ascii="Times New Roman" w:eastAsia="Times New Roman" w:hAnsi="Times New Roman" w:cs="Times New Roman"/>
          <w:sz w:val="24"/>
          <w:szCs w:val="24"/>
          <w:lang w:val="id-ID"/>
        </w:rPr>
        <w:t xml:space="preserve"> dapat dilihat profitabilitas fluktuasi pada setiap perusahaan selama</w:t>
      </w:r>
      <w:r>
        <w:rPr>
          <w:rFonts w:ascii="Times New Roman" w:eastAsia="Times New Roman" w:hAnsi="Times New Roman" w:cs="Times New Roman"/>
          <w:sz w:val="24"/>
          <w:szCs w:val="24"/>
        </w:rPr>
        <w:t xml:space="preserve"> empat</w:t>
      </w:r>
      <w:r w:rsidRPr="0010663D">
        <w:rPr>
          <w:rFonts w:ascii="Times New Roman" w:eastAsia="Times New Roman" w:hAnsi="Times New Roman" w:cs="Times New Roman"/>
          <w:sz w:val="24"/>
          <w:szCs w:val="24"/>
          <w:lang w:val="id-ID"/>
        </w:rPr>
        <w:t xml:space="preserve"> tahun dari tahun 201</w:t>
      </w:r>
      <w:r>
        <w:rPr>
          <w:rFonts w:ascii="Times New Roman" w:eastAsia="Times New Roman" w:hAnsi="Times New Roman" w:cs="Times New Roman"/>
          <w:sz w:val="24"/>
          <w:szCs w:val="24"/>
        </w:rPr>
        <w:t>3</w:t>
      </w:r>
      <w:r w:rsidRPr="0010663D">
        <w:rPr>
          <w:rFonts w:ascii="Times New Roman" w:eastAsia="Times New Roman" w:hAnsi="Times New Roman" w:cs="Times New Roman"/>
          <w:sz w:val="24"/>
          <w:szCs w:val="24"/>
          <w:lang w:val="id-ID"/>
        </w:rPr>
        <w:t xml:space="preserve"> sampai dengan tahun 2016. Didapatkan rata-rata </w:t>
      </w:r>
      <w:r>
        <w:rPr>
          <w:rFonts w:ascii="Times New Roman" w:eastAsia="Times New Roman" w:hAnsi="Times New Roman" w:cs="Times New Roman"/>
          <w:sz w:val="24"/>
          <w:szCs w:val="24"/>
        </w:rPr>
        <w:t>profitabilitas</w:t>
      </w:r>
      <w:r w:rsidRPr="0010663D">
        <w:rPr>
          <w:rFonts w:ascii="Times New Roman" w:eastAsia="Times New Roman" w:hAnsi="Times New Roman" w:cs="Times New Roman"/>
          <w:sz w:val="24"/>
          <w:szCs w:val="24"/>
          <w:lang w:val="id-ID"/>
        </w:rPr>
        <w:t xml:space="preserve"> perusahaan </w:t>
      </w:r>
      <w:r>
        <w:rPr>
          <w:rFonts w:ascii="Times New Roman" w:eastAsia="Times New Roman" w:hAnsi="Times New Roman" w:cs="Times New Roman"/>
          <w:sz w:val="24"/>
          <w:szCs w:val="24"/>
        </w:rPr>
        <w:t>LQ-45</w:t>
      </w:r>
      <w:r w:rsidRPr="0010663D">
        <w:rPr>
          <w:rFonts w:ascii="Times New Roman" w:eastAsia="Times New Roman" w:hAnsi="Times New Roman" w:cs="Times New Roman"/>
          <w:sz w:val="24"/>
          <w:szCs w:val="24"/>
          <w:lang w:val="id-ID"/>
        </w:rPr>
        <w:t xml:space="preserve"> yang terdaftar di BEI dari setiap tahunnya, berikut penjelasan tabel diatas:</w:t>
      </w:r>
    </w:p>
    <w:p w:rsidR="0010663D" w:rsidRPr="008F687F" w:rsidRDefault="0010663D" w:rsidP="008F687F">
      <w:pPr>
        <w:pStyle w:val="ListParagraph"/>
        <w:numPr>
          <w:ilvl w:val="0"/>
          <w:numId w:val="27"/>
        </w:numPr>
        <w:spacing w:after="0" w:line="480" w:lineRule="auto"/>
        <w:ind w:left="284" w:hanging="284"/>
        <w:jc w:val="both"/>
        <w:rPr>
          <w:rFonts w:ascii="Times New Roman" w:eastAsia="Times New Roman" w:hAnsi="Times New Roman" w:cs="Times New Roman"/>
          <w:sz w:val="24"/>
          <w:szCs w:val="24"/>
          <w:lang w:val="id-ID"/>
        </w:rPr>
      </w:pPr>
      <w:r w:rsidRPr="008F687F">
        <w:rPr>
          <w:rFonts w:ascii="Times New Roman" w:eastAsia="Times New Roman" w:hAnsi="Times New Roman" w:cs="Times New Roman"/>
          <w:sz w:val="24"/>
          <w:szCs w:val="24"/>
          <w:lang w:val="id-ID"/>
        </w:rPr>
        <w:t>Tahun 201</w:t>
      </w:r>
      <w:r w:rsidRPr="008F687F">
        <w:rPr>
          <w:rFonts w:ascii="Times New Roman" w:eastAsia="Times New Roman" w:hAnsi="Times New Roman" w:cs="Times New Roman"/>
          <w:sz w:val="24"/>
          <w:szCs w:val="24"/>
        </w:rPr>
        <w:t>3</w:t>
      </w:r>
      <w:r w:rsidR="00FC7E1B" w:rsidRPr="008F687F">
        <w:rPr>
          <w:rFonts w:ascii="Times New Roman" w:eastAsia="Times New Roman" w:hAnsi="Times New Roman" w:cs="Times New Roman"/>
          <w:sz w:val="24"/>
          <w:szCs w:val="24"/>
        </w:rPr>
        <w:t xml:space="preserve">  </w:t>
      </w:r>
      <w:r w:rsidRPr="008F687F">
        <w:rPr>
          <w:rFonts w:ascii="Times New Roman" w:eastAsia="Times New Roman" w:hAnsi="Times New Roman" w:cs="Times New Roman"/>
          <w:sz w:val="24"/>
          <w:szCs w:val="24"/>
          <w:lang w:val="id-ID"/>
        </w:rPr>
        <w:t>merupakan tahun yang dijadikan sebagai dasar bahan penelitian, data diatas menunjukkan variabel profitabilitas berada pada 20,16</w:t>
      </w:r>
      <w:r w:rsidR="00550113">
        <w:rPr>
          <w:rFonts w:ascii="Times New Roman" w:eastAsia="Times New Roman" w:hAnsi="Times New Roman" w:cs="Times New Roman"/>
          <w:color w:val="000000"/>
          <w:sz w:val="24"/>
          <w:szCs w:val="24"/>
        </w:rPr>
        <w:t>%</w:t>
      </w:r>
      <w:r w:rsidRPr="008F687F">
        <w:rPr>
          <w:rFonts w:ascii="Times New Roman" w:eastAsia="Times New Roman" w:hAnsi="Times New Roman" w:cs="Times New Roman"/>
          <w:color w:val="000000"/>
          <w:sz w:val="24"/>
          <w:szCs w:val="24"/>
          <w:lang w:val="id-ID" w:eastAsia="id-ID"/>
        </w:rPr>
        <w:t xml:space="preserve"> artinya kondisi pertumbuhan perusahaan yang menjadi sampel diatas mengalami pertumbuhan rata-rata sebesar </w:t>
      </w:r>
      <w:r w:rsidRPr="008F687F">
        <w:rPr>
          <w:rFonts w:ascii="Times New Roman" w:eastAsia="Times New Roman" w:hAnsi="Times New Roman" w:cs="Times New Roman"/>
          <w:sz w:val="24"/>
          <w:szCs w:val="24"/>
        </w:rPr>
        <w:t>30,57</w:t>
      </w:r>
      <w:r w:rsidR="00550113">
        <w:rPr>
          <w:rFonts w:ascii="Times New Roman" w:eastAsia="Times New Roman" w:hAnsi="Times New Roman" w:cs="Times New Roman"/>
          <w:color w:val="000000"/>
          <w:sz w:val="24"/>
          <w:szCs w:val="24"/>
        </w:rPr>
        <w:t>%</w:t>
      </w:r>
      <w:r w:rsidRPr="008F687F">
        <w:rPr>
          <w:rFonts w:ascii="Times New Roman" w:eastAsia="Times New Roman" w:hAnsi="Times New Roman" w:cs="Times New Roman"/>
          <w:color w:val="000000"/>
          <w:sz w:val="24"/>
          <w:szCs w:val="24"/>
          <w:lang w:val="id-ID" w:eastAsia="id-ID"/>
        </w:rPr>
        <w:t>.</w:t>
      </w:r>
    </w:p>
    <w:p w:rsidR="0010663D" w:rsidRPr="008F687F" w:rsidRDefault="0010663D" w:rsidP="008F687F">
      <w:pPr>
        <w:pStyle w:val="ListParagraph"/>
        <w:numPr>
          <w:ilvl w:val="0"/>
          <w:numId w:val="27"/>
        </w:numPr>
        <w:spacing w:after="0" w:line="480" w:lineRule="auto"/>
        <w:ind w:left="284" w:hanging="284"/>
        <w:jc w:val="both"/>
        <w:rPr>
          <w:rFonts w:ascii="Times New Roman" w:eastAsia="Times New Roman" w:hAnsi="Times New Roman" w:cs="Times New Roman"/>
          <w:sz w:val="24"/>
          <w:szCs w:val="24"/>
          <w:lang w:val="id-ID"/>
        </w:rPr>
      </w:pPr>
      <w:r w:rsidRPr="008F687F">
        <w:rPr>
          <w:rFonts w:ascii="Times New Roman" w:eastAsia="Times New Roman" w:hAnsi="Times New Roman" w:cs="Times New Roman"/>
          <w:color w:val="000000"/>
          <w:sz w:val="24"/>
          <w:szCs w:val="24"/>
          <w:lang w:eastAsia="id-ID"/>
        </w:rPr>
        <w:t>P</w:t>
      </w:r>
      <w:r w:rsidRPr="008F687F">
        <w:rPr>
          <w:rFonts w:ascii="Times New Roman" w:eastAsia="Times New Roman" w:hAnsi="Times New Roman" w:cs="Times New Roman"/>
          <w:color w:val="000000"/>
          <w:sz w:val="24"/>
          <w:szCs w:val="24"/>
          <w:lang w:val="id-ID" w:eastAsia="id-ID"/>
        </w:rPr>
        <w:t xml:space="preserve">ada tahun </w:t>
      </w:r>
      <w:r w:rsidRPr="008F687F">
        <w:rPr>
          <w:rFonts w:ascii="Times New Roman" w:eastAsia="Times New Roman" w:hAnsi="Times New Roman" w:cs="Times New Roman"/>
          <w:color w:val="000000"/>
          <w:sz w:val="24"/>
          <w:szCs w:val="24"/>
          <w:lang w:eastAsia="id-ID"/>
        </w:rPr>
        <w:t>201</w:t>
      </w:r>
      <w:r w:rsidR="00FC7E1B" w:rsidRPr="008F687F">
        <w:rPr>
          <w:rFonts w:ascii="Times New Roman" w:eastAsia="Times New Roman" w:hAnsi="Times New Roman" w:cs="Times New Roman"/>
          <w:color w:val="000000"/>
          <w:sz w:val="24"/>
          <w:szCs w:val="24"/>
          <w:lang w:eastAsia="id-ID"/>
        </w:rPr>
        <w:t>4</w:t>
      </w:r>
      <w:r w:rsidRPr="008F687F">
        <w:rPr>
          <w:rFonts w:ascii="Times New Roman" w:eastAsia="Times New Roman" w:hAnsi="Times New Roman" w:cs="Times New Roman"/>
          <w:color w:val="000000"/>
          <w:sz w:val="24"/>
          <w:szCs w:val="24"/>
          <w:lang w:eastAsia="id-ID"/>
        </w:rPr>
        <w:t xml:space="preserve"> </w:t>
      </w:r>
      <w:r w:rsidRPr="008F687F">
        <w:rPr>
          <w:rFonts w:ascii="Times New Roman" w:eastAsia="Times New Roman" w:hAnsi="Times New Roman" w:cs="Times New Roman"/>
          <w:color w:val="000000"/>
          <w:sz w:val="24"/>
          <w:szCs w:val="24"/>
          <w:lang w:val="id-ID" w:eastAsia="id-ID"/>
        </w:rPr>
        <w:t xml:space="preserve">ini menunjukkan bahwa variabel profitabilitas berada pada </w:t>
      </w:r>
      <w:r w:rsidRPr="008F687F">
        <w:rPr>
          <w:rFonts w:ascii="Times New Roman" w:eastAsia="Times New Roman" w:hAnsi="Times New Roman" w:cs="Times New Roman"/>
          <w:color w:val="000000"/>
          <w:sz w:val="24"/>
          <w:szCs w:val="24"/>
          <w:lang w:eastAsia="id-ID"/>
        </w:rPr>
        <w:t>31</w:t>
      </w:r>
      <w:r w:rsidRPr="008F687F">
        <w:rPr>
          <w:rFonts w:ascii="Times New Roman" w:eastAsia="Times New Roman" w:hAnsi="Times New Roman" w:cs="Times New Roman"/>
          <w:color w:val="000000"/>
          <w:sz w:val="24"/>
          <w:szCs w:val="24"/>
          <w:lang w:val="id-ID" w:eastAsia="id-ID"/>
        </w:rPr>
        <w:t>,</w:t>
      </w:r>
      <w:r w:rsidRPr="008F687F">
        <w:rPr>
          <w:rFonts w:ascii="Times New Roman" w:eastAsia="Times New Roman" w:hAnsi="Times New Roman" w:cs="Times New Roman"/>
          <w:color w:val="000000"/>
          <w:sz w:val="24"/>
          <w:szCs w:val="24"/>
          <w:lang w:eastAsia="id-ID"/>
        </w:rPr>
        <w:t>203</w:t>
      </w:r>
      <w:r w:rsidRPr="008F687F">
        <w:rPr>
          <w:rFonts w:ascii="Times New Roman" w:eastAsia="Times New Roman" w:hAnsi="Times New Roman" w:cs="Times New Roman"/>
          <w:color w:val="000000"/>
          <w:sz w:val="24"/>
          <w:szCs w:val="24"/>
          <w:lang w:val="id-ID" w:eastAsia="id-ID"/>
        </w:rPr>
        <w:t xml:space="preserve"> mengalami </w:t>
      </w:r>
      <w:r w:rsidRPr="008F687F">
        <w:rPr>
          <w:rFonts w:ascii="Times New Roman" w:eastAsia="Times New Roman" w:hAnsi="Times New Roman" w:cs="Times New Roman"/>
          <w:color w:val="000000"/>
          <w:sz w:val="24"/>
          <w:szCs w:val="24"/>
          <w:lang w:eastAsia="id-ID"/>
        </w:rPr>
        <w:t>kenaikan</w:t>
      </w:r>
      <w:r w:rsidRPr="008F687F">
        <w:rPr>
          <w:rFonts w:ascii="Times New Roman" w:eastAsia="Times New Roman" w:hAnsi="Times New Roman" w:cs="Times New Roman"/>
          <w:color w:val="000000"/>
          <w:sz w:val="24"/>
          <w:szCs w:val="24"/>
          <w:lang w:val="id-ID" w:eastAsia="id-ID"/>
        </w:rPr>
        <w:t xml:space="preserve"> dari tahun sebelumnya sebesar </w:t>
      </w:r>
      <w:r w:rsidRPr="008F687F">
        <w:rPr>
          <w:rFonts w:ascii="Times New Roman" w:eastAsia="Times New Roman" w:hAnsi="Times New Roman" w:cs="Times New Roman"/>
          <w:color w:val="000000"/>
          <w:sz w:val="24"/>
          <w:szCs w:val="24"/>
          <w:lang w:eastAsia="id-ID"/>
        </w:rPr>
        <w:t>0,63</w:t>
      </w:r>
      <w:r w:rsidR="00550113">
        <w:rPr>
          <w:rFonts w:ascii="Times New Roman" w:eastAsia="Times New Roman" w:hAnsi="Times New Roman" w:cs="Times New Roman"/>
          <w:color w:val="000000"/>
          <w:sz w:val="24"/>
          <w:szCs w:val="24"/>
        </w:rPr>
        <w:t>%</w:t>
      </w:r>
      <w:r w:rsidRPr="008F687F">
        <w:rPr>
          <w:rFonts w:ascii="Times New Roman" w:eastAsia="Times New Roman" w:hAnsi="Times New Roman" w:cs="Times New Roman"/>
          <w:color w:val="000000"/>
          <w:sz w:val="24"/>
          <w:szCs w:val="24"/>
          <w:lang w:eastAsia="id-ID"/>
        </w:rPr>
        <w:t xml:space="preserve"> </w:t>
      </w:r>
      <w:r w:rsidRPr="008F687F">
        <w:rPr>
          <w:rFonts w:ascii="Times New Roman" w:eastAsia="Times New Roman" w:hAnsi="Times New Roman" w:cs="Times New Roman"/>
          <w:color w:val="000000"/>
          <w:sz w:val="24"/>
          <w:szCs w:val="24"/>
          <w:lang w:val="id-ID" w:eastAsia="id-ID"/>
        </w:rPr>
        <w:t xml:space="preserve">dengan demikian kondisi pertumbuhan perusahaan yang menjadi sampel diatas mengalami pertumbuhan rata-rata sebesar </w:t>
      </w:r>
      <w:r w:rsidRPr="008F687F">
        <w:rPr>
          <w:rFonts w:ascii="Times New Roman" w:eastAsia="Times New Roman" w:hAnsi="Times New Roman" w:cs="Times New Roman"/>
          <w:color w:val="000000"/>
          <w:sz w:val="24"/>
          <w:szCs w:val="24"/>
          <w:lang w:eastAsia="id-ID"/>
        </w:rPr>
        <w:t>31,203</w:t>
      </w:r>
      <w:r w:rsidR="00550113">
        <w:rPr>
          <w:rFonts w:ascii="Times New Roman" w:eastAsia="Times New Roman" w:hAnsi="Times New Roman" w:cs="Times New Roman"/>
          <w:color w:val="000000"/>
          <w:sz w:val="24"/>
          <w:szCs w:val="24"/>
        </w:rPr>
        <w:t>%</w:t>
      </w:r>
      <w:r w:rsidRPr="008F687F">
        <w:rPr>
          <w:rFonts w:ascii="Times New Roman" w:eastAsia="Times New Roman" w:hAnsi="Times New Roman" w:cs="Times New Roman"/>
          <w:color w:val="000000"/>
          <w:sz w:val="24"/>
          <w:szCs w:val="24"/>
          <w:lang w:val="id-ID" w:eastAsia="id-ID"/>
        </w:rPr>
        <w:t>.</w:t>
      </w:r>
    </w:p>
    <w:p w:rsidR="0010663D" w:rsidRPr="008F687F" w:rsidRDefault="0010663D" w:rsidP="008F687F">
      <w:pPr>
        <w:pStyle w:val="ListParagraph"/>
        <w:numPr>
          <w:ilvl w:val="0"/>
          <w:numId w:val="27"/>
        </w:numPr>
        <w:spacing w:after="0" w:line="480" w:lineRule="auto"/>
        <w:ind w:left="284" w:hanging="284"/>
        <w:jc w:val="both"/>
        <w:rPr>
          <w:rFonts w:ascii="Times New Roman" w:eastAsia="Times New Roman" w:hAnsi="Times New Roman" w:cs="Times New Roman"/>
          <w:sz w:val="24"/>
          <w:szCs w:val="24"/>
          <w:lang w:val="id-ID"/>
        </w:rPr>
      </w:pPr>
      <w:r w:rsidRPr="008F687F">
        <w:rPr>
          <w:rFonts w:ascii="Times New Roman" w:eastAsia="Times New Roman" w:hAnsi="Times New Roman" w:cs="Times New Roman"/>
          <w:color w:val="000000"/>
          <w:sz w:val="24"/>
          <w:szCs w:val="24"/>
          <w:lang w:eastAsia="id-ID"/>
        </w:rPr>
        <w:t xml:space="preserve">Pada </w:t>
      </w:r>
      <w:r w:rsidRPr="008F687F">
        <w:rPr>
          <w:rFonts w:ascii="Times New Roman" w:eastAsia="Times New Roman" w:hAnsi="Times New Roman" w:cs="Times New Roman"/>
          <w:color w:val="000000"/>
          <w:sz w:val="24"/>
          <w:szCs w:val="24"/>
          <w:lang w:val="id-ID" w:eastAsia="id-ID"/>
        </w:rPr>
        <w:t xml:space="preserve">tahun </w:t>
      </w:r>
      <w:r w:rsidRPr="008F687F">
        <w:rPr>
          <w:rFonts w:ascii="Times New Roman" w:eastAsia="Times New Roman" w:hAnsi="Times New Roman" w:cs="Times New Roman"/>
          <w:color w:val="000000"/>
          <w:sz w:val="24"/>
          <w:szCs w:val="24"/>
          <w:lang w:eastAsia="id-ID"/>
        </w:rPr>
        <w:t>201</w:t>
      </w:r>
      <w:r w:rsidR="00FC7E1B" w:rsidRPr="008F687F">
        <w:rPr>
          <w:rFonts w:ascii="Times New Roman" w:eastAsia="Times New Roman" w:hAnsi="Times New Roman" w:cs="Times New Roman"/>
          <w:color w:val="000000"/>
          <w:sz w:val="24"/>
          <w:szCs w:val="24"/>
          <w:lang w:eastAsia="id-ID"/>
        </w:rPr>
        <w:t>5</w:t>
      </w:r>
      <w:r w:rsidRPr="008F687F">
        <w:rPr>
          <w:rFonts w:ascii="Times New Roman" w:eastAsia="Times New Roman" w:hAnsi="Times New Roman" w:cs="Times New Roman"/>
          <w:color w:val="000000"/>
          <w:sz w:val="24"/>
          <w:szCs w:val="24"/>
          <w:lang w:eastAsia="id-ID"/>
        </w:rPr>
        <w:t xml:space="preserve"> </w:t>
      </w:r>
      <w:r w:rsidRPr="008F687F">
        <w:rPr>
          <w:rFonts w:ascii="Times New Roman" w:eastAsia="Times New Roman" w:hAnsi="Times New Roman" w:cs="Times New Roman"/>
          <w:color w:val="000000"/>
          <w:sz w:val="24"/>
          <w:szCs w:val="24"/>
          <w:lang w:val="id-ID" w:eastAsia="id-ID"/>
        </w:rPr>
        <w:t xml:space="preserve">ini dengan rata-rata profitabilitas berada pada </w:t>
      </w:r>
      <w:r w:rsidR="00FC7E1B" w:rsidRPr="008F687F">
        <w:rPr>
          <w:rFonts w:ascii="Times New Roman" w:eastAsia="Times New Roman" w:hAnsi="Times New Roman" w:cs="Times New Roman"/>
          <w:color w:val="000000"/>
          <w:sz w:val="24"/>
          <w:szCs w:val="24"/>
          <w:lang w:eastAsia="id-ID"/>
        </w:rPr>
        <w:t xml:space="preserve">31,567 kenaikan </w:t>
      </w:r>
      <w:r w:rsidRPr="008F687F">
        <w:rPr>
          <w:rFonts w:ascii="Times New Roman" w:eastAsia="Times New Roman" w:hAnsi="Times New Roman" w:cs="Times New Roman"/>
          <w:color w:val="000000"/>
          <w:sz w:val="24"/>
          <w:szCs w:val="24"/>
          <w:lang w:val="id-ID" w:eastAsia="id-ID"/>
        </w:rPr>
        <w:t xml:space="preserve"> dari tahun sebelumnya sebesar </w:t>
      </w:r>
      <w:r w:rsidR="00FC7E1B" w:rsidRPr="008F687F">
        <w:rPr>
          <w:rFonts w:ascii="Times New Roman" w:eastAsia="Times New Roman" w:hAnsi="Times New Roman" w:cs="Times New Roman"/>
          <w:color w:val="000000"/>
          <w:sz w:val="24"/>
          <w:szCs w:val="24"/>
          <w:lang w:eastAsia="id-ID"/>
        </w:rPr>
        <w:t>0,36</w:t>
      </w:r>
      <w:r w:rsidR="00550113">
        <w:rPr>
          <w:rFonts w:ascii="Times New Roman" w:eastAsia="Times New Roman" w:hAnsi="Times New Roman" w:cs="Times New Roman"/>
          <w:color w:val="000000"/>
          <w:sz w:val="24"/>
          <w:szCs w:val="24"/>
        </w:rPr>
        <w:t>%</w:t>
      </w:r>
      <w:r w:rsidRPr="008F687F">
        <w:rPr>
          <w:rFonts w:ascii="Times New Roman" w:eastAsia="Times New Roman" w:hAnsi="Times New Roman" w:cs="Times New Roman"/>
          <w:color w:val="000000"/>
          <w:sz w:val="24"/>
          <w:szCs w:val="24"/>
          <w:lang w:val="id-ID" w:eastAsia="id-ID"/>
        </w:rPr>
        <w:t xml:space="preserve"> dengan demikian kondisi perusahaan dengan rata-rata pertumbuhan sebesar </w:t>
      </w:r>
      <w:r w:rsidR="00FC7E1B" w:rsidRPr="008F687F">
        <w:rPr>
          <w:rFonts w:ascii="Times New Roman" w:eastAsia="Times New Roman" w:hAnsi="Times New Roman" w:cs="Times New Roman"/>
          <w:color w:val="000000"/>
          <w:sz w:val="24"/>
          <w:szCs w:val="24"/>
          <w:lang w:eastAsia="id-ID"/>
        </w:rPr>
        <w:t>0,36</w:t>
      </w:r>
      <w:r w:rsidR="00550113">
        <w:rPr>
          <w:rFonts w:ascii="Times New Roman" w:eastAsia="Times New Roman" w:hAnsi="Times New Roman" w:cs="Times New Roman"/>
          <w:color w:val="000000"/>
          <w:sz w:val="24"/>
          <w:szCs w:val="24"/>
        </w:rPr>
        <w:t>%</w:t>
      </w:r>
      <w:r w:rsidRPr="008F687F">
        <w:rPr>
          <w:rFonts w:ascii="Times New Roman" w:eastAsia="Times New Roman" w:hAnsi="Times New Roman" w:cs="Times New Roman"/>
          <w:color w:val="000000"/>
          <w:sz w:val="24"/>
          <w:szCs w:val="24"/>
          <w:lang w:val="id-ID" w:eastAsia="id-ID"/>
        </w:rPr>
        <w:t>.</w:t>
      </w:r>
    </w:p>
    <w:p w:rsidR="0010663D" w:rsidRPr="008F687F" w:rsidRDefault="0010663D" w:rsidP="008F687F">
      <w:pPr>
        <w:pStyle w:val="ListParagraph"/>
        <w:numPr>
          <w:ilvl w:val="0"/>
          <w:numId w:val="27"/>
        </w:numPr>
        <w:spacing w:after="0" w:line="480" w:lineRule="auto"/>
        <w:ind w:left="284" w:hanging="284"/>
        <w:jc w:val="both"/>
        <w:rPr>
          <w:rFonts w:ascii="Times New Roman" w:eastAsia="Times New Roman" w:hAnsi="Times New Roman" w:cs="Times New Roman"/>
          <w:sz w:val="24"/>
          <w:szCs w:val="24"/>
          <w:lang w:val="id-ID"/>
        </w:rPr>
      </w:pPr>
      <w:r w:rsidRPr="008F687F">
        <w:rPr>
          <w:rFonts w:ascii="Times New Roman" w:eastAsia="Times New Roman" w:hAnsi="Times New Roman" w:cs="Times New Roman"/>
          <w:color w:val="000000"/>
          <w:sz w:val="24"/>
          <w:szCs w:val="24"/>
          <w:lang w:eastAsia="id-ID"/>
        </w:rPr>
        <w:t>Pada t</w:t>
      </w:r>
      <w:r w:rsidRPr="008F687F">
        <w:rPr>
          <w:rFonts w:ascii="Times New Roman" w:eastAsia="Times New Roman" w:hAnsi="Times New Roman" w:cs="Times New Roman"/>
          <w:color w:val="000000"/>
          <w:sz w:val="24"/>
          <w:szCs w:val="24"/>
          <w:lang w:val="id-ID" w:eastAsia="id-ID"/>
        </w:rPr>
        <w:t>ahun 201</w:t>
      </w:r>
      <w:r w:rsidR="00FC7E1B" w:rsidRPr="008F687F">
        <w:rPr>
          <w:rFonts w:ascii="Times New Roman" w:eastAsia="Times New Roman" w:hAnsi="Times New Roman" w:cs="Times New Roman"/>
          <w:color w:val="000000"/>
          <w:sz w:val="24"/>
          <w:szCs w:val="24"/>
          <w:lang w:eastAsia="id-ID"/>
        </w:rPr>
        <w:t>6</w:t>
      </w:r>
      <w:r w:rsidRPr="008F687F">
        <w:rPr>
          <w:rFonts w:ascii="Times New Roman" w:eastAsia="Times New Roman" w:hAnsi="Times New Roman" w:cs="Times New Roman"/>
          <w:color w:val="000000"/>
          <w:sz w:val="24"/>
          <w:szCs w:val="24"/>
          <w:lang w:val="id-ID" w:eastAsia="id-ID"/>
        </w:rPr>
        <w:t xml:space="preserve"> ini menunjukkan bahwa variabel profitabilitas berada pada </w:t>
      </w:r>
      <w:r w:rsidR="00FC7E1B" w:rsidRPr="008F687F">
        <w:rPr>
          <w:rFonts w:ascii="Times New Roman" w:eastAsia="Times New Roman" w:hAnsi="Times New Roman" w:cs="Times New Roman"/>
          <w:color w:val="000000"/>
          <w:sz w:val="24"/>
          <w:szCs w:val="24"/>
          <w:lang w:eastAsia="id-ID"/>
        </w:rPr>
        <w:t>32 ,68</w:t>
      </w:r>
      <w:r w:rsidR="00550113">
        <w:rPr>
          <w:rFonts w:ascii="Times New Roman" w:eastAsia="Times New Roman" w:hAnsi="Times New Roman" w:cs="Times New Roman"/>
          <w:color w:val="000000"/>
          <w:sz w:val="24"/>
          <w:szCs w:val="24"/>
        </w:rPr>
        <w:t>%</w:t>
      </w:r>
      <w:r w:rsidR="00FC7E1B" w:rsidRPr="008F687F">
        <w:rPr>
          <w:rFonts w:ascii="Times New Roman" w:eastAsia="Times New Roman" w:hAnsi="Times New Roman" w:cs="Times New Roman"/>
          <w:color w:val="000000"/>
          <w:sz w:val="24"/>
          <w:szCs w:val="24"/>
          <w:lang w:eastAsia="id-ID"/>
        </w:rPr>
        <w:t xml:space="preserve"> </w:t>
      </w:r>
      <w:r w:rsidRPr="008F687F">
        <w:rPr>
          <w:rFonts w:ascii="Times New Roman" w:eastAsia="Times New Roman" w:hAnsi="Times New Roman" w:cs="Times New Roman"/>
          <w:color w:val="000000"/>
          <w:sz w:val="24"/>
          <w:szCs w:val="24"/>
          <w:lang w:val="id-ID" w:eastAsia="id-ID"/>
        </w:rPr>
        <w:t xml:space="preserve">mengalami </w:t>
      </w:r>
      <w:r w:rsidR="00FC7E1B" w:rsidRPr="008F687F">
        <w:rPr>
          <w:rFonts w:ascii="Times New Roman" w:eastAsia="Times New Roman" w:hAnsi="Times New Roman" w:cs="Times New Roman"/>
          <w:color w:val="000000"/>
          <w:sz w:val="24"/>
          <w:szCs w:val="24"/>
          <w:lang w:eastAsia="id-ID"/>
        </w:rPr>
        <w:t>kenaikan</w:t>
      </w:r>
      <w:r w:rsidRPr="008F687F">
        <w:rPr>
          <w:rFonts w:ascii="Times New Roman" w:eastAsia="Times New Roman" w:hAnsi="Times New Roman" w:cs="Times New Roman"/>
          <w:color w:val="000000"/>
          <w:sz w:val="24"/>
          <w:szCs w:val="24"/>
          <w:lang w:val="id-ID" w:eastAsia="id-ID"/>
        </w:rPr>
        <w:t xml:space="preserve"> sebesar 2,37</w:t>
      </w:r>
      <w:r w:rsidR="00550113">
        <w:rPr>
          <w:rFonts w:ascii="Times New Roman" w:eastAsia="Times New Roman" w:hAnsi="Times New Roman" w:cs="Times New Roman"/>
          <w:color w:val="000000"/>
          <w:sz w:val="24"/>
          <w:szCs w:val="24"/>
        </w:rPr>
        <w:t>%</w:t>
      </w:r>
      <w:r w:rsidRPr="008F687F">
        <w:rPr>
          <w:rFonts w:ascii="Times New Roman" w:eastAsia="Times New Roman" w:hAnsi="Times New Roman" w:cs="Times New Roman"/>
          <w:color w:val="000000"/>
          <w:sz w:val="24"/>
          <w:szCs w:val="24"/>
          <w:lang w:val="id-ID" w:eastAsia="id-ID"/>
        </w:rPr>
        <w:t xml:space="preserve"> dengan demikian kondisi pertumbuhan perusahaan yang menjadi sampel diatas mengalami pertumbuhan rata-rata sebesar </w:t>
      </w:r>
      <w:r w:rsidR="00FC7E1B" w:rsidRPr="008F687F">
        <w:rPr>
          <w:rFonts w:ascii="Times New Roman" w:eastAsia="Times New Roman" w:hAnsi="Times New Roman" w:cs="Times New Roman"/>
          <w:color w:val="000000"/>
          <w:sz w:val="24"/>
          <w:szCs w:val="24"/>
          <w:lang w:eastAsia="id-ID"/>
        </w:rPr>
        <w:t>1,11</w:t>
      </w:r>
      <w:r w:rsidR="00550113">
        <w:rPr>
          <w:rFonts w:ascii="Times New Roman" w:eastAsia="Times New Roman" w:hAnsi="Times New Roman" w:cs="Times New Roman"/>
          <w:color w:val="000000"/>
          <w:sz w:val="24"/>
          <w:szCs w:val="24"/>
        </w:rPr>
        <w:t>%</w:t>
      </w:r>
      <w:r w:rsidRPr="008F687F">
        <w:rPr>
          <w:rFonts w:ascii="Times New Roman" w:eastAsia="Times New Roman" w:hAnsi="Times New Roman" w:cs="Times New Roman"/>
          <w:color w:val="000000"/>
          <w:sz w:val="24"/>
          <w:szCs w:val="24"/>
          <w:lang w:val="id-ID" w:eastAsia="id-ID"/>
        </w:rPr>
        <w:t>.</w:t>
      </w:r>
    </w:p>
    <w:p w:rsidR="00A31C38" w:rsidRDefault="00A31C38" w:rsidP="00A31C38">
      <w:pPr>
        <w:spacing w:line="480" w:lineRule="auto"/>
        <w:ind w:firstLine="284"/>
        <w:jc w:val="both"/>
        <w:rPr>
          <w:rFonts w:ascii="Times New Roman" w:hAnsi="Times New Roman" w:cs="Times New Roman"/>
          <w:sz w:val="24"/>
          <w:szCs w:val="24"/>
        </w:rPr>
      </w:pPr>
      <w:r w:rsidRPr="00A31C38">
        <w:rPr>
          <w:rFonts w:ascii="Times New Roman" w:hAnsi="Times New Roman" w:cs="Times New Roman"/>
          <w:sz w:val="24"/>
          <w:szCs w:val="24"/>
        </w:rPr>
        <w:t>Untuk lebih jelasnya dalam melihat perkembangan rata-rata profitabilitas selama empat tahun pada perusahaan LQ-45 yang dijadikan sampel pada penelitian ini yang terdaftar di BEI dapat dilihat pada grafik sebagai berikut:</w:t>
      </w:r>
    </w:p>
    <w:p w:rsidR="00A31C38" w:rsidRPr="00A31C38" w:rsidRDefault="00AE1103" w:rsidP="00E256A2">
      <w:pPr>
        <w:spacing w:line="360" w:lineRule="auto"/>
        <w:ind w:firstLine="284"/>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Pr>
          <w:noProof/>
          <w:lang w:val="id-ID" w:eastAsia="id-ID"/>
        </w:rPr>
        <w:drawing>
          <wp:inline distT="0" distB="0" distL="0" distR="0" wp14:anchorId="282EACF4" wp14:editId="62CC0DE9">
            <wp:extent cx="4219575" cy="2290763"/>
            <wp:effectExtent l="0" t="0" r="9525" b="1460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0663D" w:rsidRPr="00E256A2" w:rsidRDefault="00AE1103" w:rsidP="00E256A2">
      <w:pPr>
        <w:spacing w:after="0" w:line="360" w:lineRule="auto"/>
        <w:ind w:firstLine="720"/>
        <w:jc w:val="center"/>
        <w:rPr>
          <w:rFonts w:ascii="Times New Roman" w:eastAsia="Times New Roman" w:hAnsi="Times New Roman" w:cs="Times New Roman"/>
          <w:b/>
          <w:sz w:val="24"/>
          <w:szCs w:val="24"/>
        </w:rPr>
      </w:pPr>
      <w:r w:rsidRPr="00E256A2">
        <w:rPr>
          <w:rFonts w:ascii="Times New Roman" w:eastAsia="Times New Roman" w:hAnsi="Times New Roman" w:cs="Times New Roman"/>
          <w:b/>
          <w:sz w:val="24"/>
          <w:szCs w:val="24"/>
        </w:rPr>
        <w:t>Grafik 4.3</w:t>
      </w:r>
    </w:p>
    <w:p w:rsidR="00AE1103" w:rsidRPr="00E256A2" w:rsidRDefault="00E256A2" w:rsidP="00E256A2">
      <w:pPr>
        <w:spacing w:after="0" w:line="360" w:lineRule="auto"/>
        <w:ind w:firstLine="720"/>
        <w:jc w:val="center"/>
        <w:rPr>
          <w:rFonts w:ascii="Times New Roman" w:eastAsia="Times New Roman" w:hAnsi="Times New Roman" w:cs="Times New Roman"/>
          <w:b/>
          <w:sz w:val="24"/>
          <w:szCs w:val="24"/>
        </w:rPr>
      </w:pPr>
      <w:r w:rsidRPr="00E256A2">
        <w:rPr>
          <w:rFonts w:ascii="Times New Roman" w:eastAsia="Times New Roman" w:hAnsi="Times New Roman" w:cs="Times New Roman"/>
          <w:b/>
          <w:sz w:val="24"/>
          <w:szCs w:val="24"/>
        </w:rPr>
        <w:t>Rata-rata Perkembangan Profitabilitas (</w:t>
      </w:r>
      <w:r w:rsidRPr="001C4153">
        <w:rPr>
          <w:rFonts w:ascii="Times New Roman" w:eastAsia="Times New Roman" w:hAnsi="Times New Roman" w:cs="Times New Roman"/>
          <w:b/>
          <w:i/>
          <w:sz w:val="24"/>
          <w:szCs w:val="24"/>
        </w:rPr>
        <w:t>G</w:t>
      </w:r>
      <w:r w:rsidR="001C4153" w:rsidRPr="001C4153">
        <w:rPr>
          <w:rFonts w:ascii="Times New Roman" w:eastAsia="Times New Roman" w:hAnsi="Times New Roman" w:cs="Times New Roman"/>
          <w:b/>
          <w:i/>
          <w:sz w:val="24"/>
          <w:szCs w:val="24"/>
        </w:rPr>
        <w:t xml:space="preserve">ross </w:t>
      </w:r>
      <w:r w:rsidRPr="001C4153">
        <w:rPr>
          <w:rFonts w:ascii="Times New Roman" w:eastAsia="Times New Roman" w:hAnsi="Times New Roman" w:cs="Times New Roman"/>
          <w:b/>
          <w:i/>
          <w:sz w:val="24"/>
          <w:szCs w:val="24"/>
        </w:rPr>
        <w:t>P</w:t>
      </w:r>
      <w:r w:rsidR="001C4153" w:rsidRPr="001C4153">
        <w:rPr>
          <w:rFonts w:ascii="Times New Roman" w:eastAsia="Times New Roman" w:hAnsi="Times New Roman" w:cs="Times New Roman"/>
          <w:b/>
          <w:i/>
          <w:sz w:val="24"/>
          <w:szCs w:val="24"/>
        </w:rPr>
        <w:t xml:space="preserve">rofit </w:t>
      </w:r>
      <w:r w:rsidRPr="001C4153">
        <w:rPr>
          <w:rFonts w:ascii="Times New Roman" w:eastAsia="Times New Roman" w:hAnsi="Times New Roman" w:cs="Times New Roman"/>
          <w:b/>
          <w:i/>
          <w:sz w:val="24"/>
          <w:szCs w:val="24"/>
        </w:rPr>
        <w:t>M</w:t>
      </w:r>
      <w:r w:rsidR="001C4153" w:rsidRPr="001C4153">
        <w:rPr>
          <w:rFonts w:ascii="Times New Roman" w:eastAsia="Times New Roman" w:hAnsi="Times New Roman" w:cs="Times New Roman"/>
          <w:b/>
          <w:i/>
          <w:sz w:val="24"/>
          <w:szCs w:val="24"/>
        </w:rPr>
        <w:t>argin</w:t>
      </w:r>
      <w:r w:rsidRPr="00E256A2">
        <w:rPr>
          <w:rFonts w:ascii="Times New Roman" w:eastAsia="Times New Roman" w:hAnsi="Times New Roman" w:cs="Times New Roman"/>
          <w:b/>
          <w:sz w:val="24"/>
          <w:szCs w:val="24"/>
        </w:rPr>
        <w:t xml:space="preserve">) Pada </w:t>
      </w:r>
      <w:r w:rsidR="00897383">
        <w:rPr>
          <w:rFonts w:ascii="Times New Roman" w:eastAsia="Times New Roman" w:hAnsi="Times New Roman" w:cs="Times New Roman"/>
          <w:b/>
          <w:sz w:val="24"/>
          <w:szCs w:val="24"/>
        </w:rPr>
        <w:t>Indeks</w:t>
      </w:r>
      <w:r w:rsidRPr="00E256A2">
        <w:rPr>
          <w:rFonts w:ascii="Times New Roman" w:eastAsia="Times New Roman" w:hAnsi="Times New Roman" w:cs="Times New Roman"/>
          <w:b/>
          <w:sz w:val="24"/>
          <w:szCs w:val="24"/>
        </w:rPr>
        <w:t xml:space="preserve"> LQ-45 periode 2013-2016</w:t>
      </w:r>
    </w:p>
    <w:p w:rsidR="00E256A2" w:rsidRDefault="00E256A2" w:rsidP="00E256A2">
      <w:pPr>
        <w:pStyle w:val="NormalWeb"/>
        <w:spacing w:before="0" w:beforeAutospacing="0" w:after="0" w:afterAutospacing="0" w:line="480" w:lineRule="auto"/>
        <w:ind w:firstLine="720"/>
        <w:jc w:val="both"/>
        <w:rPr>
          <w:rFonts w:eastAsiaTheme="minorEastAsia"/>
        </w:rPr>
      </w:pPr>
    </w:p>
    <w:p w:rsidR="000C7892" w:rsidRDefault="00E256A2" w:rsidP="00550113">
      <w:pPr>
        <w:pStyle w:val="NormalWeb"/>
        <w:spacing w:before="0" w:beforeAutospacing="0" w:after="0" w:afterAutospacing="0" w:line="480" w:lineRule="auto"/>
        <w:ind w:firstLine="720"/>
        <w:jc w:val="both"/>
        <w:rPr>
          <w:color w:val="000000"/>
          <w:lang w:eastAsia="id-ID"/>
        </w:rPr>
      </w:pPr>
      <w:r w:rsidRPr="00687E29">
        <w:rPr>
          <w:rFonts w:eastAsiaTheme="minorEastAsia"/>
        </w:rPr>
        <w:t xml:space="preserve">Berdasarkan gambar diatas dapat dilihat bahwa rata-rata </w:t>
      </w:r>
      <w:r>
        <w:rPr>
          <w:rFonts w:eastAsiaTheme="minorEastAsia"/>
        </w:rPr>
        <w:t>profitabilitas (GPM)</w:t>
      </w:r>
      <w:r w:rsidRPr="00687E29">
        <w:rPr>
          <w:rFonts w:eastAsiaTheme="minorEastAsia"/>
        </w:rPr>
        <w:t xml:space="preserve"> pada perusahaan </w:t>
      </w:r>
      <w:r>
        <w:rPr>
          <w:rFonts w:eastAsiaTheme="minorEastAsia"/>
        </w:rPr>
        <w:t>LQ-45</w:t>
      </w:r>
      <w:r w:rsidRPr="00687E29">
        <w:rPr>
          <w:rFonts w:eastAsiaTheme="minorEastAsia"/>
        </w:rPr>
        <w:t xml:space="preserve"> yang dijadikan sampel pada penelitian ini tahun 201</w:t>
      </w:r>
      <w:r>
        <w:rPr>
          <w:rFonts w:eastAsiaTheme="minorEastAsia"/>
        </w:rPr>
        <w:t>3</w:t>
      </w:r>
      <w:r w:rsidRPr="00687E29">
        <w:rPr>
          <w:rFonts w:eastAsiaTheme="minorEastAsia"/>
        </w:rPr>
        <w:t xml:space="preserve"> sampai dengan tahun 2016 pada setiap perusahaan mengalami perbedaan selama </w:t>
      </w:r>
      <w:r>
        <w:rPr>
          <w:rFonts w:eastAsiaTheme="minorEastAsia"/>
        </w:rPr>
        <w:t>empat</w:t>
      </w:r>
      <w:r w:rsidRPr="00687E29">
        <w:rPr>
          <w:rFonts w:eastAsiaTheme="minorEastAsia"/>
        </w:rPr>
        <w:t xml:space="preserve"> tahun tersebut. Dari </w:t>
      </w:r>
      <w:r>
        <w:rPr>
          <w:rFonts w:eastAsiaTheme="minorEastAsia"/>
        </w:rPr>
        <w:t xml:space="preserve">Grafik </w:t>
      </w:r>
      <w:r w:rsidRPr="00687E29">
        <w:rPr>
          <w:rFonts w:eastAsiaTheme="minorEastAsia"/>
        </w:rPr>
        <w:t>4.</w:t>
      </w:r>
      <w:r>
        <w:rPr>
          <w:rFonts w:eastAsiaTheme="minorEastAsia"/>
        </w:rPr>
        <w:t>3</w:t>
      </w:r>
      <w:r w:rsidRPr="00687E29">
        <w:rPr>
          <w:rFonts w:eastAsiaTheme="minorEastAsia"/>
        </w:rPr>
        <w:t xml:space="preserve"> terlihat bahwa </w:t>
      </w:r>
      <w:r>
        <w:rPr>
          <w:rFonts w:eastAsiaTheme="minorEastAsia"/>
        </w:rPr>
        <w:t xml:space="preserve">profitabilitas (GPM) </w:t>
      </w:r>
      <w:r w:rsidRPr="00687E29">
        <w:rPr>
          <w:rFonts w:eastAsiaTheme="minorEastAsia"/>
        </w:rPr>
        <w:t xml:space="preserve">mengalami </w:t>
      </w:r>
      <w:r>
        <w:rPr>
          <w:rFonts w:eastAsiaTheme="minorEastAsia"/>
        </w:rPr>
        <w:t xml:space="preserve">kenaikan secara terus menerus </w:t>
      </w:r>
      <w:r w:rsidRPr="00687E29">
        <w:rPr>
          <w:rFonts w:eastAsiaTheme="minorEastAsia"/>
        </w:rPr>
        <w:t>, pada tahun 201</w:t>
      </w:r>
      <w:r>
        <w:rPr>
          <w:rFonts w:eastAsiaTheme="minorEastAsia"/>
        </w:rPr>
        <w:t xml:space="preserve">3 </w:t>
      </w:r>
      <w:r w:rsidRPr="00687E29">
        <w:rPr>
          <w:rFonts w:eastAsiaTheme="minorEastAsia"/>
        </w:rPr>
        <w:t xml:space="preserve">yang dijadikan tahun dasar pada penelitian ini rata-rata </w:t>
      </w:r>
      <w:r>
        <w:rPr>
          <w:rFonts w:eastAsiaTheme="minorEastAsia"/>
        </w:rPr>
        <w:t xml:space="preserve">profitabilitas (GPM) </w:t>
      </w:r>
      <w:r w:rsidRPr="00687E29">
        <w:rPr>
          <w:rFonts w:eastAsiaTheme="minorEastAsia"/>
        </w:rPr>
        <w:t xml:space="preserve">berada pada </w:t>
      </w:r>
      <w:r>
        <w:rPr>
          <w:rFonts w:eastAsiaTheme="minorEastAsia"/>
        </w:rPr>
        <w:t>30,57</w:t>
      </w:r>
      <w:r w:rsidR="00550113">
        <w:rPr>
          <w:color w:val="000000"/>
        </w:rPr>
        <w:t>%</w:t>
      </w:r>
      <w:r>
        <w:rPr>
          <w:rFonts w:eastAsiaTheme="minorEastAsia"/>
        </w:rPr>
        <w:t xml:space="preserve"> </w:t>
      </w:r>
      <w:r w:rsidRPr="00687E29">
        <w:rPr>
          <w:rFonts w:eastAsiaTheme="minorEastAsia"/>
        </w:rPr>
        <w:t xml:space="preserve">mengalami </w:t>
      </w:r>
      <w:r>
        <w:rPr>
          <w:rFonts w:eastAsiaTheme="minorEastAsia"/>
        </w:rPr>
        <w:t>kenaikan</w:t>
      </w:r>
      <w:r w:rsidRPr="00687E29">
        <w:rPr>
          <w:rFonts w:eastAsiaTheme="minorEastAsia"/>
        </w:rPr>
        <w:t xml:space="preserve"> sebesar </w:t>
      </w:r>
      <w:r>
        <w:rPr>
          <w:rFonts w:eastAsiaTheme="minorEastAsia"/>
        </w:rPr>
        <w:t>0,63</w:t>
      </w:r>
      <w:r w:rsidR="00550113">
        <w:rPr>
          <w:color w:val="000000"/>
        </w:rPr>
        <w:t>%</w:t>
      </w:r>
      <w:r w:rsidRPr="00687E29">
        <w:rPr>
          <w:rFonts w:eastAsiaTheme="minorEastAsia"/>
        </w:rPr>
        <w:t xml:space="preserve"> menjadi </w:t>
      </w:r>
      <w:r>
        <w:rPr>
          <w:rFonts w:eastAsiaTheme="minorEastAsia"/>
        </w:rPr>
        <w:t>31,20</w:t>
      </w:r>
      <w:r w:rsidR="00550113">
        <w:rPr>
          <w:color w:val="000000"/>
        </w:rPr>
        <w:t>%</w:t>
      </w:r>
      <w:r w:rsidRPr="00687E29">
        <w:rPr>
          <w:rFonts w:eastAsiaTheme="minorEastAsia"/>
        </w:rPr>
        <w:t xml:space="preserve"> di tahun 201</w:t>
      </w:r>
      <w:r>
        <w:rPr>
          <w:rFonts w:eastAsiaTheme="minorEastAsia"/>
        </w:rPr>
        <w:t>4</w:t>
      </w:r>
      <w:r w:rsidRPr="00687E29">
        <w:rPr>
          <w:rFonts w:eastAsiaTheme="minorEastAsia"/>
        </w:rPr>
        <w:t>. Pada tahun 201</w:t>
      </w:r>
      <w:r>
        <w:rPr>
          <w:rFonts w:eastAsiaTheme="minorEastAsia"/>
        </w:rPr>
        <w:t>5</w:t>
      </w:r>
      <w:r w:rsidRPr="00687E29">
        <w:rPr>
          <w:rFonts w:eastAsiaTheme="minorEastAsia"/>
        </w:rPr>
        <w:t xml:space="preserve"> mengalami </w:t>
      </w:r>
      <w:r>
        <w:rPr>
          <w:rFonts w:eastAsiaTheme="minorEastAsia"/>
        </w:rPr>
        <w:t>kenaikan kembali</w:t>
      </w:r>
      <w:r w:rsidRPr="00687E29">
        <w:rPr>
          <w:rFonts w:eastAsiaTheme="minorEastAsia"/>
        </w:rPr>
        <w:t xml:space="preserve"> sebesar </w:t>
      </w:r>
      <w:r>
        <w:rPr>
          <w:rFonts w:eastAsiaTheme="minorEastAsia"/>
        </w:rPr>
        <w:t>0,36</w:t>
      </w:r>
      <w:r w:rsidR="00550113">
        <w:rPr>
          <w:color w:val="000000"/>
        </w:rPr>
        <w:t>%</w:t>
      </w:r>
      <w:r w:rsidRPr="00687E29">
        <w:rPr>
          <w:rFonts w:eastAsiaTheme="minorEastAsia"/>
        </w:rPr>
        <w:t xml:space="preserve"> menjadi </w:t>
      </w:r>
      <w:r>
        <w:rPr>
          <w:rFonts w:eastAsiaTheme="minorEastAsia"/>
        </w:rPr>
        <w:t>31,56</w:t>
      </w:r>
      <w:r w:rsidR="00550113">
        <w:rPr>
          <w:color w:val="000000"/>
        </w:rPr>
        <w:t>%</w:t>
      </w:r>
      <w:r w:rsidRPr="00687E29">
        <w:rPr>
          <w:rFonts w:eastAsiaTheme="minorEastAsia"/>
        </w:rPr>
        <w:t xml:space="preserve"> dan Sedangkan pada tahun 2016 rata-rata </w:t>
      </w:r>
      <w:r>
        <w:rPr>
          <w:rFonts w:eastAsiaTheme="minorEastAsia"/>
        </w:rPr>
        <w:t xml:space="preserve">profitabilitas (GPM) </w:t>
      </w:r>
      <w:r w:rsidRPr="00687E29">
        <w:rPr>
          <w:rFonts w:eastAsiaTheme="minorEastAsia"/>
        </w:rPr>
        <w:t>mengalami</w:t>
      </w:r>
      <w:r>
        <w:rPr>
          <w:rFonts w:eastAsiaTheme="minorEastAsia"/>
        </w:rPr>
        <w:t xml:space="preserve"> kenaikan</w:t>
      </w:r>
      <w:r w:rsidRPr="00687E29">
        <w:rPr>
          <w:rFonts w:eastAsiaTheme="minorEastAsia"/>
        </w:rPr>
        <w:t xml:space="preserve"> sebesar </w:t>
      </w:r>
      <w:r>
        <w:rPr>
          <w:color w:val="000000"/>
          <w:lang w:eastAsia="id-ID"/>
        </w:rPr>
        <w:t>1,12</w:t>
      </w:r>
      <w:r w:rsidR="00550113">
        <w:rPr>
          <w:color w:val="000000"/>
        </w:rPr>
        <w:t>%</w:t>
      </w:r>
      <w:r>
        <w:rPr>
          <w:color w:val="000000"/>
          <w:lang w:eastAsia="id-ID"/>
        </w:rPr>
        <w:t xml:space="preserve"> menjadi 32,68</w:t>
      </w:r>
      <w:r w:rsidR="00550113">
        <w:rPr>
          <w:color w:val="000000"/>
        </w:rPr>
        <w:t>%</w:t>
      </w:r>
      <w:r w:rsidRPr="00687E29">
        <w:rPr>
          <w:color w:val="000000"/>
          <w:lang w:eastAsia="id-ID"/>
        </w:rPr>
        <w:t>.</w:t>
      </w:r>
    </w:p>
    <w:p w:rsidR="00B04F7D" w:rsidRDefault="00B04F7D" w:rsidP="00550113">
      <w:pPr>
        <w:pStyle w:val="NormalWeb"/>
        <w:spacing w:before="0" w:beforeAutospacing="0" w:after="0" w:afterAutospacing="0" w:line="480" w:lineRule="auto"/>
        <w:ind w:firstLine="720"/>
        <w:jc w:val="both"/>
        <w:rPr>
          <w:color w:val="000000"/>
          <w:lang w:eastAsia="id-ID"/>
        </w:rPr>
      </w:pPr>
    </w:p>
    <w:p w:rsidR="00B04F7D" w:rsidRDefault="00B04F7D" w:rsidP="00550113">
      <w:pPr>
        <w:pStyle w:val="NormalWeb"/>
        <w:spacing w:before="0" w:beforeAutospacing="0" w:after="0" w:afterAutospacing="0" w:line="480" w:lineRule="auto"/>
        <w:ind w:firstLine="720"/>
        <w:jc w:val="both"/>
        <w:rPr>
          <w:color w:val="000000"/>
          <w:lang w:eastAsia="id-ID"/>
        </w:rPr>
      </w:pPr>
    </w:p>
    <w:p w:rsidR="00550113" w:rsidRPr="00550113" w:rsidRDefault="00550113" w:rsidP="00550113">
      <w:pPr>
        <w:pStyle w:val="NormalWeb"/>
        <w:spacing w:before="0" w:beforeAutospacing="0" w:after="0" w:afterAutospacing="0" w:line="480" w:lineRule="auto"/>
        <w:ind w:firstLine="720"/>
        <w:jc w:val="both"/>
        <w:rPr>
          <w:b/>
          <w:color w:val="000000"/>
          <w:spacing w:val="4"/>
          <w:kern w:val="24"/>
        </w:rPr>
      </w:pPr>
    </w:p>
    <w:p w:rsidR="005B3617" w:rsidRDefault="005B3617" w:rsidP="005B3617">
      <w:pPr>
        <w:pStyle w:val="ListParagraph"/>
        <w:numPr>
          <w:ilvl w:val="0"/>
          <w:numId w:val="1"/>
        </w:numPr>
        <w:spacing w:line="480" w:lineRule="auto"/>
        <w:ind w:hanging="720"/>
        <w:jc w:val="both"/>
        <w:rPr>
          <w:rFonts w:ascii="Times New Roman" w:hAnsi="Times New Roman" w:cs="Times New Roman"/>
          <w:b/>
          <w:sz w:val="24"/>
          <w:szCs w:val="24"/>
        </w:rPr>
      </w:pPr>
      <w:r w:rsidRPr="005B3617">
        <w:rPr>
          <w:rFonts w:ascii="Times New Roman" w:hAnsi="Times New Roman" w:cs="Times New Roman"/>
          <w:b/>
          <w:sz w:val="24"/>
          <w:szCs w:val="24"/>
        </w:rPr>
        <w:lastRenderedPageBreak/>
        <w:t>Data Penelitian</w:t>
      </w:r>
    </w:p>
    <w:p w:rsidR="00E96F10" w:rsidRDefault="005B3617" w:rsidP="0010663D">
      <w:pPr>
        <w:spacing w:line="480" w:lineRule="auto"/>
        <w:ind w:firstLine="720"/>
        <w:jc w:val="both"/>
        <w:rPr>
          <w:rFonts w:ascii="Times New Roman" w:hAnsi="Times New Roman" w:cs="Times New Roman"/>
          <w:sz w:val="24"/>
          <w:szCs w:val="24"/>
        </w:rPr>
      </w:pPr>
      <w:r w:rsidRPr="005B3617">
        <w:rPr>
          <w:rFonts w:ascii="Times New Roman" w:hAnsi="Times New Roman" w:cs="Times New Roman"/>
          <w:sz w:val="24"/>
          <w:szCs w:val="24"/>
        </w:rPr>
        <w:t xml:space="preserve">Berikut ini merupakan data penelitian yang berjumlah 40 data untuk digunakan dalam uji statistik menggunakan SPSS </w:t>
      </w:r>
      <w:r w:rsidRPr="005B3617">
        <w:rPr>
          <w:rFonts w:ascii="Times New Roman" w:hAnsi="Times New Roman" w:cs="Times New Roman"/>
          <w:i/>
          <w:sz w:val="24"/>
          <w:szCs w:val="24"/>
        </w:rPr>
        <w:t>versi</w:t>
      </w:r>
      <w:r w:rsidRPr="005B3617">
        <w:rPr>
          <w:rFonts w:ascii="Times New Roman" w:hAnsi="Times New Roman" w:cs="Times New Roman"/>
          <w:sz w:val="24"/>
          <w:szCs w:val="24"/>
        </w:rPr>
        <w:t xml:space="preserve"> </w:t>
      </w:r>
      <w:proofErr w:type="gramStart"/>
      <w:r w:rsidRPr="005B3617">
        <w:rPr>
          <w:rFonts w:ascii="Times New Roman" w:hAnsi="Times New Roman" w:cs="Times New Roman"/>
          <w:sz w:val="24"/>
          <w:szCs w:val="24"/>
        </w:rPr>
        <w:t>20</w:t>
      </w:r>
      <w:r>
        <w:rPr>
          <w:rFonts w:ascii="Times New Roman" w:hAnsi="Times New Roman" w:cs="Times New Roman"/>
          <w:sz w:val="24"/>
          <w:szCs w:val="24"/>
        </w:rPr>
        <w:t xml:space="preserve"> :</w:t>
      </w:r>
      <w:proofErr w:type="gramEnd"/>
    </w:p>
    <w:p w:rsidR="005B3617" w:rsidRPr="00E96F10" w:rsidRDefault="005B3617" w:rsidP="0022267B">
      <w:pPr>
        <w:spacing w:line="360" w:lineRule="auto"/>
        <w:jc w:val="center"/>
        <w:rPr>
          <w:rFonts w:ascii="Times New Roman" w:hAnsi="Times New Roman" w:cs="Times New Roman"/>
          <w:b/>
          <w:sz w:val="24"/>
          <w:szCs w:val="24"/>
        </w:rPr>
      </w:pPr>
      <w:r w:rsidRPr="00E96F10">
        <w:rPr>
          <w:rFonts w:ascii="Times New Roman" w:hAnsi="Times New Roman" w:cs="Times New Roman"/>
          <w:b/>
          <w:sz w:val="24"/>
          <w:szCs w:val="24"/>
        </w:rPr>
        <w:t>Tabel 4.4</w:t>
      </w:r>
    </w:p>
    <w:p w:rsidR="005B3617" w:rsidRDefault="005B3617" w:rsidP="0022267B">
      <w:pPr>
        <w:spacing w:line="240" w:lineRule="auto"/>
        <w:jc w:val="center"/>
        <w:rPr>
          <w:rFonts w:ascii="Times New Roman" w:hAnsi="Times New Roman" w:cs="Times New Roman"/>
          <w:b/>
          <w:sz w:val="24"/>
          <w:szCs w:val="24"/>
        </w:rPr>
      </w:pPr>
      <w:r w:rsidRPr="00E96F10">
        <w:rPr>
          <w:rFonts w:ascii="Times New Roman" w:hAnsi="Times New Roman" w:cs="Times New Roman"/>
          <w:b/>
          <w:sz w:val="24"/>
          <w:szCs w:val="24"/>
        </w:rPr>
        <w:t>Data Penelitian</w:t>
      </w:r>
    </w:p>
    <w:tbl>
      <w:tblPr>
        <w:tblW w:w="6208" w:type="dxa"/>
        <w:tblInd w:w="537" w:type="dxa"/>
        <w:tblLook w:val="04A0" w:firstRow="1" w:lastRow="0" w:firstColumn="1" w:lastColumn="0" w:noHBand="0" w:noVBand="1"/>
      </w:tblPr>
      <w:tblGrid>
        <w:gridCol w:w="1618"/>
        <w:gridCol w:w="950"/>
        <w:gridCol w:w="1210"/>
        <w:gridCol w:w="990"/>
        <w:gridCol w:w="1440"/>
      </w:tblGrid>
      <w:tr w:rsidR="0016462E" w:rsidRPr="0016462E" w:rsidTr="007A128A">
        <w:trPr>
          <w:trHeight w:val="315"/>
        </w:trPr>
        <w:tc>
          <w:tcPr>
            <w:tcW w:w="16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462E" w:rsidRPr="0016462E" w:rsidRDefault="007A128A" w:rsidP="0016462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Nama Saham</w:t>
            </w:r>
          </w:p>
        </w:tc>
        <w:tc>
          <w:tcPr>
            <w:tcW w:w="950" w:type="dxa"/>
            <w:tcBorders>
              <w:top w:val="single" w:sz="4" w:space="0" w:color="auto"/>
              <w:left w:val="nil"/>
              <w:bottom w:val="single" w:sz="4" w:space="0" w:color="auto"/>
              <w:right w:val="single" w:sz="4" w:space="0" w:color="auto"/>
            </w:tcBorders>
            <w:shd w:val="clear" w:color="auto" w:fill="auto"/>
            <w:noWrap/>
            <w:vAlign w:val="bottom"/>
            <w:hideMark/>
          </w:tcPr>
          <w:p w:rsidR="0016462E" w:rsidRPr="0016462E" w:rsidRDefault="0016462E" w:rsidP="0016462E">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Periode</w:t>
            </w:r>
          </w:p>
        </w:tc>
        <w:tc>
          <w:tcPr>
            <w:tcW w:w="1210" w:type="dxa"/>
            <w:tcBorders>
              <w:top w:val="single" w:sz="4" w:space="0" w:color="auto"/>
              <w:left w:val="nil"/>
              <w:bottom w:val="single" w:sz="4" w:space="0" w:color="auto"/>
              <w:right w:val="single" w:sz="4" w:space="0" w:color="auto"/>
            </w:tcBorders>
            <w:shd w:val="clear" w:color="auto" w:fill="auto"/>
            <w:noWrap/>
            <w:vAlign w:val="bottom"/>
            <w:hideMark/>
          </w:tcPr>
          <w:p w:rsidR="0016462E" w:rsidRPr="0016462E" w:rsidRDefault="0016462E" w:rsidP="0016462E">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DPR</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16462E" w:rsidRPr="0016462E" w:rsidRDefault="0016462E" w:rsidP="0016462E">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DER</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16462E" w:rsidRPr="0016462E" w:rsidRDefault="00940678" w:rsidP="004745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GPM</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bookmarkStart w:id="5" w:name="_Hlk522957726"/>
            <w:bookmarkStart w:id="6" w:name="_Hlk518657745"/>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2013</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32,43</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111</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940678" w:rsidP="004745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22,5</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ADRO</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2014</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43,72</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97</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940678" w:rsidP="004745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21,64</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2015</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49,89</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78</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940678" w:rsidP="004745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20,34</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2016</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30,16</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72</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940678" w:rsidP="004745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27,15</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2013</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68,84</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173</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940678" w:rsidP="004745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6,12</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AKRA</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2014</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62,8</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148</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940678" w:rsidP="004745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7,71</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2015</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45,74</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109</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940678" w:rsidP="004745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11,21</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2016</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47,39</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96</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940678" w:rsidP="004745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12,32</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2013</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45,04</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102</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18,21</w:t>
            </w:r>
            <w:r w:rsidR="00550113">
              <w:rPr>
                <w:rFonts w:ascii="Times New Roman" w:eastAsia="Times New Roman" w:hAnsi="Times New Roman" w:cs="Times New Roman"/>
                <w:color w:val="000000"/>
                <w:sz w:val="24"/>
                <w:szCs w:val="24"/>
              </w:rPr>
              <w:t>%</w:t>
            </w:r>
          </w:p>
        </w:tc>
      </w:tr>
      <w:bookmarkEnd w:id="5"/>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ASII</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2014</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45,59</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96</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19,24</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2015</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49,54</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94</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19,93</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2016</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44,87</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93</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20,12</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2013</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9,03</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68</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72,56</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BSDE</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2014</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6,9</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52</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74,15</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2015</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4,09</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63</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74,69</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2016</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4,72</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57</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71,78</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2013</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35,56</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73</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19,61</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GGRM</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2014</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28,67</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75</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20,53</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2015</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77,73</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67</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22,01</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2016</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74,92</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59</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21,79</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2013</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49,79</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60</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25,61</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ICBP</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2014</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49,71</w:t>
            </w:r>
            <w:r w:rsidR="00550113">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66</w:t>
            </w:r>
            <w:r w:rsidR="00550113">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26,85</w:t>
            </w:r>
            <w:r w:rsidR="00550113">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2015</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49,75</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62</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30,3</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2016</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24,94</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56</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31,51</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2013</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49,79</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104</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24,82</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INDF</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2014</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49,71</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108</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26,81</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2015</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49,75</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113</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26,94</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2016</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24,94</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87</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29,11</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lastRenderedPageBreak/>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2013</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66,13</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16</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46,3</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INTP</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2014</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94,29</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17</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45,44</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2015</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35,07</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16</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44,44</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2016</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88,36</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13</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41,22</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2013</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44,97</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33</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47,99</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KLBF</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2014</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43,14</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27</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48,8</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2015</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44,44</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25</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48,03</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2016</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44,84</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22</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48,97</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2013</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58,29</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55</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30,9</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PTBA</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2014</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37,09</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71</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30,75</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2015</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32,79</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82</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30,14</w:t>
            </w:r>
            <w:r w:rsidR="007A128A">
              <w:rPr>
                <w:rFonts w:ascii="Times New Roman" w:eastAsia="Times New Roman" w:hAnsi="Times New Roman" w:cs="Times New Roman"/>
                <w:color w:val="000000"/>
                <w:sz w:val="24"/>
                <w:szCs w:val="24"/>
              </w:rPr>
              <w:t>%</w:t>
            </w:r>
          </w:p>
        </w:tc>
      </w:tr>
      <w:tr w:rsidR="00474502" w:rsidRPr="0016462E" w:rsidTr="007A128A">
        <w:trPr>
          <w:trHeight w:val="315"/>
        </w:trPr>
        <w:tc>
          <w:tcPr>
            <w:tcW w:w="1618" w:type="dxa"/>
            <w:tcBorders>
              <w:top w:val="nil"/>
              <w:left w:val="single" w:sz="4" w:space="0" w:color="auto"/>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2016</w:t>
            </w:r>
          </w:p>
        </w:tc>
        <w:tc>
          <w:tcPr>
            <w:tcW w:w="121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32,79</w:t>
            </w:r>
            <w:r w:rsidR="007A128A">
              <w:rPr>
                <w:rFonts w:ascii="Times New Roman" w:eastAsia="Times New Roman" w:hAnsi="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bottom"/>
            <w:hideMark/>
          </w:tcPr>
          <w:p w:rsidR="00474502" w:rsidRPr="0016462E" w:rsidRDefault="00474502" w:rsidP="00474502">
            <w:pPr>
              <w:spacing w:after="0" w:line="240" w:lineRule="auto"/>
              <w:jc w:val="right"/>
              <w:rPr>
                <w:rFonts w:ascii="Times New Roman" w:eastAsia="Times New Roman" w:hAnsi="Times New Roman" w:cs="Times New Roman"/>
                <w:color w:val="000000"/>
                <w:sz w:val="24"/>
                <w:szCs w:val="24"/>
              </w:rPr>
            </w:pPr>
            <w:r w:rsidRPr="0016462E">
              <w:rPr>
                <w:rFonts w:ascii="Times New Roman" w:eastAsia="Times New Roman" w:hAnsi="Times New Roman" w:cs="Times New Roman"/>
                <w:color w:val="000000"/>
                <w:sz w:val="24"/>
                <w:szCs w:val="24"/>
              </w:rPr>
              <w:t>76</w:t>
            </w:r>
            <w:r w:rsidR="007A128A">
              <w:rPr>
                <w:rFonts w:ascii="Times New Roman" w:eastAsia="Times New Roman" w:hAnsi="Times New Roman" w:cs="Times New Roman"/>
                <w:color w:val="000000"/>
                <w:sz w:val="24"/>
                <w:szCs w:val="24"/>
              </w:rPr>
              <w:t>%</w:t>
            </w:r>
          </w:p>
        </w:tc>
        <w:tc>
          <w:tcPr>
            <w:tcW w:w="1440" w:type="dxa"/>
            <w:tcBorders>
              <w:top w:val="nil"/>
              <w:left w:val="nil"/>
              <w:bottom w:val="single" w:sz="4" w:space="0" w:color="auto"/>
              <w:right w:val="single" w:sz="4" w:space="0" w:color="auto"/>
            </w:tcBorders>
            <w:shd w:val="clear" w:color="auto" w:fill="auto"/>
            <w:noWrap/>
            <w:vAlign w:val="bottom"/>
          </w:tcPr>
          <w:p w:rsidR="00474502" w:rsidRPr="0022267B" w:rsidRDefault="00474502" w:rsidP="00474502">
            <w:pPr>
              <w:spacing w:after="0" w:line="240" w:lineRule="auto"/>
              <w:jc w:val="center"/>
              <w:rPr>
                <w:rFonts w:ascii="Times New Roman" w:eastAsia="Times New Roman" w:hAnsi="Times New Roman" w:cs="Times New Roman"/>
                <w:color w:val="000000"/>
                <w:sz w:val="24"/>
                <w:szCs w:val="24"/>
              </w:rPr>
            </w:pPr>
            <w:r w:rsidRPr="0022267B">
              <w:rPr>
                <w:rFonts w:ascii="Times New Roman" w:eastAsia="Times New Roman" w:hAnsi="Times New Roman" w:cs="Times New Roman"/>
                <w:color w:val="000000"/>
                <w:sz w:val="24"/>
                <w:szCs w:val="24"/>
              </w:rPr>
              <w:t>31,31</w:t>
            </w:r>
            <w:r w:rsidR="007A128A">
              <w:rPr>
                <w:rFonts w:ascii="Times New Roman" w:eastAsia="Times New Roman" w:hAnsi="Times New Roman" w:cs="Times New Roman"/>
                <w:color w:val="000000"/>
                <w:sz w:val="24"/>
                <w:szCs w:val="24"/>
              </w:rPr>
              <w:t>%</w:t>
            </w:r>
          </w:p>
        </w:tc>
      </w:tr>
    </w:tbl>
    <w:bookmarkEnd w:id="6"/>
    <w:p w:rsidR="00E96F10" w:rsidRDefault="00572427" w:rsidP="0022267B">
      <w:pPr>
        <w:spacing w:line="480" w:lineRule="auto"/>
        <w:rPr>
          <w:rFonts w:ascii="Times New Roman" w:hAnsi="Times New Roman" w:cs="Times New Roman"/>
          <w:sz w:val="24"/>
          <w:szCs w:val="24"/>
        </w:rPr>
      </w:pPr>
      <w:r>
        <w:rPr>
          <w:rFonts w:ascii="Times New Roman" w:hAnsi="Times New Roman" w:cs="Times New Roman"/>
          <w:sz w:val="24"/>
          <w:szCs w:val="24"/>
          <w:lang w:val="id-ID"/>
        </w:rPr>
        <w:t xml:space="preserve">        </w:t>
      </w:r>
      <w:r w:rsidR="00E96F10" w:rsidRPr="00BB1609">
        <w:rPr>
          <w:rFonts w:ascii="Times New Roman" w:hAnsi="Times New Roman" w:cs="Times New Roman"/>
          <w:sz w:val="24"/>
          <w:szCs w:val="24"/>
        </w:rPr>
        <w:t xml:space="preserve">Sumber data: </w:t>
      </w:r>
      <w:hyperlink r:id="rId15" w:history="1">
        <w:r w:rsidR="00E96F10" w:rsidRPr="00BB1609">
          <w:rPr>
            <w:rStyle w:val="Hyperlink"/>
            <w:rFonts w:ascii="Times New Roman" w:hAnsi="Times New Roman" w:cs="Times New Roman"/>
            <w:sz w:val="24"/>
            <w:szCs w:val="24"/>
          </w:rPr>
          <w:t>www.idx.co.id</w:t>
        </w:r>
      </w:hyperlink>
      <w:r w:rsidR="00E96F10" w:rsidRPr="00BB1609">
        <w:rPr>
          <w:rFonts w:ascii="Times New Roman" w:hAnsi="Times New Roman" w:cs="Times New Roman"/>
          <w:sz w:val="24"/>
          <w:szCs w:val="24"/>
        </w:rPr>
        <w:t xml:space="preserve"> (data diolah)</w:t>
      </w:r>
    </w:p>
    <w:p w:rsidR="00E96F10" w:rsidRPr="00E96F10" w:rsidRDefault="00E96F10" w:rsidP="007A128A">
      <w:pPr>
        <w:spacing w:line="480" w:lineRule="auto"/>
        <w:rPr>
          <w:rFonts w:ascii="Times New Roman" w:hAnsi="Times New Roman" w:cs="Times New Roman"/>
          <w:b/>
          <w:sz w:val="24"/>
          <w:szCs w:val="24"/>
        </w:rPr>
      </w:pPr>
    </w:p>
    <w:p w:rsidR="00223672" w:rsidRDefault="00790ADD" w:rsidP="003D4E77">
      <w:pPr>
        <w:pStyle w:val="ListParagraph"/>
        <w:numPr>
          <w:ilvl w:val="0"/>
          <w:numId w:val="2"/>
        </w:numPr>
        <w:spacing w:line="480" w:lineRule="auto"/>
        <w:ind w:hanging="720"/>
        <w:jc w:val="both"/>
        <w:rPr>
          <w:rFonts w:ascii="Times New Roman" w:hAnsi="Times New Roman" w:cs="Times New Roman"/>
          <w:b/>
          <w:sz w:val="24"/>
          <w:szCs w:val="24"/>
        </w:rPr>
      </w:pPr>
      <w:r>
        <w:rPr>
          <w:rFonts w:ascii="Times New Roman" w:hAnsi="Times New Roman" w:cs="Times New Roman"/>
          <w:b/>
          <w:sz w:val="24"/>
          <w:szCs w:val="24"/>
        </w:rPr>
        <w:t xml:space="preserve">Hasil </w:t>
      </w:r>
      <w:r w:rsidR="00E96F10" w:rsidRPr="00E96F10">
        <w:rPr>
          <w:rFonts w:ascii="Times New Roman" w:hAnsi="Times New Roman" w:cs="Times New Roman"/>
          <w:b/>
          <w:sz w:val="24"/>
          <w:szCs w:val="24"/>
        </w:rPr>
        <w:t>Pengujian Asumsi Klasik dan</w:t>
      </w:r>
      <w:r>
        <w:rPr>
          <w:rFonts w:ascii="Times New Roman" w:hAnsi="Times New Roman" w:cs="Times New Roman"/>
          <w:b/>
          <w:sz w:val="24"/>
          <w:szCs w:val="24"/>
        </w:rPr>
        <w:t xml:space="preserve"> Hasil</w:t>
      </w:r>
      <w:r w:rsidR="00E96F10" w:rsidRPr="00E96F10">
        <w:rPr>
          <w:rFonts w:ascii="Times New Roman" w:hAnsi="Times New Roman" w:cs="Times New Roman"/>
          <w:b/>
          <w:sz w:val="24"/>
          <w:szCs w:val="24"/>
        </w:rPr>
        <w:t xml:space="preserve"> Hipotesis</w:t>
      </w:r>
    </w:p>
    <w:p w:rsidR="00512AF6" w:rsidRPr="00512AF6" w:rsidRDefault="00512AF6" w:rsidP="00512AF6">
      <w:pPr>
        <w:spacing w:line="480" w:lineRule="auto"/>
        <w:jc w:val="both"/>
        <w:rPr>
          <w:rFonts w:ascii="Times New Roman" w:hAnsi="Times New Roman" w:cs="Times New Roman"/>
          <w:b/>
          <w:sz w:val="24"/>
          <w:szCs w:val="24"/>
        </w:rPr>
      </w:pPr>
      <w:r>
        <w:rPr>
          <w:rFonts w:ascii="Times New Roman" w:hAnsi="Times New Roman" w:cs="Times New Roman"/>
          <w:b/>
          <w:sz w:val="24"/>
          <w:szCs w:val="24"/>
        </w:rPr>
        <w:t>4.2.1</w:t>
      </w:r>
      <w:r>
        <w:rPr>
          <w:rFonts w:ascii="Times New Roman" w:hAnsi="Times New Roman" w:cs="Times New Roman"/>
          <w:b/>
          <w:sz w:val="24"/>
          <w:szCs w:val="24"/>
        </w:rPr>
        <w:tab/>
      </w:r>
      <w:r w:rsidR="00790ADD">
        <w:rPr>
          <w:rFonts w:ascii="Times New Roman" w:hAnsi="Times New Roman" w:cs="Times New Roman"/>
          <w:b/>
          <w:sz w:val="24"/>
          <w:szCs w:val="24"/>
        </w:rPr>
        <w:t xml:space="preserve">Hasil </w:t>
      </w:r>
      <w:r>
        <w:rPr>
          <w:rFonts w:ascii="Times New Roman" w:hAnsi="Times New Roman" w:cs="Times New Roman"/>
          <w:b/>
          <w:sz w:val="24"/>
          <w:szCs w:val="24"/>
        </w:rPr>
        <w:t>Pengujian Asumsi Klasik</w:t>
      </w:r>
    </w:p>
    <w:p w:rsidR="0081072C" w:rsidRPr="006D58C0" w:rsidRDefault="0081072C" w:rsidP="0081072C">
      <w:pPr>
        <w:shd w:val="clear" w:color="auto" w:fill="FFFFFF"/>
        <w:spacing w:line="480" w:lineRule="auto"/>
        <w:rPr>
          <w:rFonts w:ascii="Times New Roman" w:eastAsia="Times New Roman" w:hAnsi="Times New Roman" w:cs="Times New Roman"/>
          <w:color w:val="000000"/>
          <w:sz w:val="24"/>
          <w:szCs w:val="24"/>
        </w:rPr>
      </w:pPr>
      <w:r w:rsidRPr="006D58C0">
        <w:rPr>
          <w:rFonts w:ascii="Times New Roman" w:eastAsia="Times New Roman" w:hAnsi="Times New Roman" w:cs="Times New Roman"/>
          <w:b/>
          <w:color w:val="000000"/>
          <w:sz w:val="24"/>
          <w:szCs w:val="24"/>
        </w:rPr>
        <w:t>1</w:t>
      </w:r>
      <w:r w:rsidRPr="006D58C0">
        <w:rPr>
          <w:rFonts w:ascii="Times New Roman" w:eastAsia="Times New Roman" w:hAnsi="Times New Roman" w:cs="Times New Roman"/>
          <w:color w:val="000000"/>
          <w:sz w:val="24"/>
          <w:szCs w:val="24"/>
        </w:rPr>
        <w:t xml:space="preserve">. </w:t>
      </w:r>
      <w:r w:rsidRPr="006D58C0">
        <w:rPr>
          <w:rFonts w:ascii="Times New Roman" w:eastAsia="Times New Roman" w:hAnsi="Times New Roman" w:cs="Times New Roman"/>
          <w:color w:val="000000"/>
          <w:sz w:val="24"/>
          <w:szCs w:val="24"/>
        </w:rPr>
        <w:tab/>
      </w:r>
      <w:r w:rsidRPr="006D58C0">
        <w:rPr>
          <w:rFonts w:ascii="Times New Roman" w:eastAsia="Times New Roman" w:hAnsi="Times New Roman" w:cs="Times New Roman"/>
          <w:b/>
          <w:color w:val="000000"/>
          <w:sz w:val="24"/>
          <w:szCs w:val="24"/>
        </w:rPr>
        <w:t>Uji Normalitas</w:t>
      </w:r>
    </w:p>
    <w:p w:rsidR="00FC6039" w:rsidRPr="003D4E77" w:rsidRDefault="00FC6039" w:rsidP="003D4E77">
      <w:pPr>
        <w:spacing w:line="480" w:lineRule="auto"/>
        <w:ind w:firstLine="720"/>
        <w:jc w:val="both"/>
        <w:rPr>
          <w:rFonts w:ascii="Times New Roman" w:hAnsi="Times New Roman" w:cs="Times New Roman"/>
          <w:sz w:val="24"/>
          <w:szCs w:val="24"/>
        </w:rPr>
      </w:pPr>
      <w:r w:rsidRPr="003D4E77">
        <w:rPr>
          <w:rFonts w:ascii="Times New Roman" w:hAnsi="Times New Roman" w:cs="Times New Roman"/>
          <w:sz w:val="24"/>
          <w:szCs w:val="24"/>
        </w:rPr>
        <w:t>Menurut Bahruddin dan Hamdi, uji nor</w:t>
      </w:r>
      <w:r w:rsidR="007C247F" w:rsidRPr="003D4E77">
        <w:rPr>
          <w:rFonts w:ascii="Times New Roman" w:hAnsi="Times New Roman" w:cs="Times New Roman"/>
          <w:sz w:val="24"/>
          <w:szCs w:val="24"/>
        </w:rPr>
        <w:t xml:space="preserve">malitas bertujuan untuk melihat </w:t>
      </w:r>
      <w:r w:rsidRPr="003D4E77">
        <w:rPr>
          <w:rFonts w:ascii="Times New Roman" w:hAnsi="Times New Roman" w:cs="Times New Roman"/>
          <w:sz w:val="24"/>
          <w:szCs w:val="24"/>
        </w:rPr>
        <w:t>apakah nilai residual terdistribusi normal atau tidak (2014:114). Sedangkan menurut Imam Ghozali (2011:160) tujuan dari uji normalitas adalah untuk mengetahui apakah masing-masing variabel berdistribusi normal atau tidak. Model regresi yang baik adalah distribusi data normal atau mendekati normal. Dalam statistik parametik distribusi data yang normal adalah suatu keharusan dan merupakan syarat yang mutlak yang harus terpenuhi. Uji statistik normalitas yang dapat digunakan diantaranya Chi-Square, Kolmogrov Smirnov, Lilliefors, Shapiro Wilk, Jarque Bera.</w:t>
      </w:r>
    </w:p>
    <w:p w:rsidR="00FC6039" w:rsidRPr="003D4E77" w:rsidRDefault="00FC6039" w:rsidP="003D4E77">
      <w:pPr>
        <w:spacing w:line="480" w:lineRule="auto"/>
        <w:ind w:firstLine="720"/>
        <w:jc w:val="both"/>
        <w:rPr>
          <w:rFonts w:ascii="Times New Roman" w:hAnsi="Times New Roman" w:cs="Times New Roman"/>
          <w:sz w:val="24"/>
          <w:szCs w:val="24"/>
        </w:rPr>
      </w:pPr>
      <w:r w:rsidRPr="003D4E77">
        <w:rPr>
          <w:rFonts w:ascii="Times New Roman" w:hAnsi="Times New Roman" w:cs="Times New Roman"/>
          <w:sz w:val="24"/>
          <w:szCs w:val="24"/>
        </w:rPr>
        <w:lastRenderedPageBreak/>
        <w:t>Uji normalitas diperlukan karena untu</w:t>
      </w:r>
      <w:r w:rsidR="007C247F" w:rsidRPr="003D4E77">
        <w:rPr>
          <w:rFonts w:ascii="Times New Roman" w:hAnsi="Times New Roman" w:cs="Times New Roman"/>
          <w:sz w:val="24"/>
          <w:szCs w:val="24"/>
        </w:rPr>
        <w:t xml:space="preserve">k melakukan pengujian-pengujian </w:t>
      </w:r>
      <w:r w:rsidRPr="003D4E77">
        <w:rPr>
          <w:rFonts w:ascii="Times New Roman" w:hAnsi="Times New Roman" w:cs="Times New Roman"/>
          <w:sz w:val="24"/>
          <w:szCs w:val="24"/>
        </w:rPr>
        <w:t>variabel lainnya dengan mengasumsikan bahwa nilai residual mengikuti distribusi normal. Jika asumsi ini dilanggar maka uji statistik menjadi tidak valid dan statistik parametrik tidak dapat digunakan. Dasar pengambilan keputusan dalam Uji Normalitas meliputi:</w:t>
      </w:r>
    </w:p>
    <w:p w:rsidR="00FC6039" w:rsidRPr="00FC6039" w:rsidRDefault="00FC6039" w:rsidP="003D4E77">
      <w:pPr>
        <w:pStyle w:val="ListParagraph"/>
        <w:spacing w:line="480" w:lineRule="auto"/>
        <w:ind w:left="0"/>
        <w:jc w:val="both"/>
        <w:rPr>
          <w:rFonts w:ascii="Times New Roman" w:hAnsi="Times New Roman" w:cs="Times New Roman"/>
          <w:sz w:val="24"/>
          <w:szCs w:val="24"/>
        </w:rPr>
      </w:pPr>
      <w:r w:rsidRPr="00FC6039">
        <w:rPr>
          <w:rFonts w:ascii="Times New Roman" w:hAnsi="Times New Roman" w:cs="Times New Roman"/>
          <w:sz w:val="24"/>
          <w:szCs w:val="24"/>
        </w:rPr>
        <w:t>a.</w:t>
      </w:r>
      <w:r w:rsidRPr="00FC6039">
        <w:rPr>
          <w:rFonts w:ascii="Times New Roman" w:hAnsi="Times New Roman" w:cs="Times New Roman"/>
          <w:sz w:val="24"/>
          <w:szCs w:val="24"/>
        </w:rPr>
        <w:tab/>
        <w:t>Jika nilai Sig. &gt; 0,05, maka data berdistribusi normal. Jika data menyebar garis diagonal dan mengikuti garis diagonal atau grafik histogramnya menunjukan distribusi normal, maka model regresi memenuhi asumsi normalitas.</w:t>
      </w:r>
    </w:p>
    <w:p w:rsidR="00223672" w:rsidRPr="007A128A" w:rsidRDefault="00FC6039" w:rsidP="007A128A">
      <w:pPr>
        <w:pStyle w:val="ListParagraph"/>
        <w:spacing w:line="480" w:lineRule="auto"/>
        <w:ind w:left="0" w:firstLine="720"/>
        <w:jc w:val="both"/>
        <w:rPr>
          <w:rFonts w:ascii="Times New Roman" w:hAnsi="Times New Roman" w:cs="Times New Roman"/>
          <w:sz w:val="24"/>
          <w:szCs w:val="24"/>
        </w:rPr>
      </w:pPr>
      <w:r w:rsidRPr="00FC6039">
        <w:rPr>
          <w:rFonts w:ascii="Times New Roman" w:hAnsi="Times New Roman" w:cs="Times New Roman"/>
          <w:sz w:val="24"/>
          <w:szCs w:val="24"/>
        </w:rPr>
        <w:t>b.</w:t>
      </w:r>
      <w:r w:rsidRPr="00FC6039">
        <w:rPr>
          <w:rFonts w:ascii="Times New Roman" w:hAnsi="Times New Roman" w:cs="Times New Roman"/>
          <w:sz w:val="24"/>
          <w:szCs w:val="24"/>
        </w:rPr>
        <w:tab/>
        <w:t>Jika nilai Sig. &lt; 0,05, maka data tidak berdistribusi normal. Jika data menyebar jauh dari diagonal dan atau tidak mengikuti arah garis diagonal atau grafik histogram tidak menunjukan distribusi normal, maka model regresi tidak memenuhi asumsi normalitas.</w:t>
      </w:r>
    </w:p>
    <w:p w:rsidR="00FC6039" w:rsidRPr="00292ACC" w:rsidRDefault="00292ACC" w:rsidP="003A3D7A">
      <w:pPr>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noProof/>
          <w:sz w:val="24"/>
          <w:szCs w:val="24"/>
          <w:lang w:val="id-ID" w:eastAsia="id-ID"/>
        </w:rPr>
        <w:drawing>
          <wp:inline distT="0" distB="0" distL="0" distR="0" wp14:anchorId="1BF25584" wp14:editId="3AC772FC">
            <wp:extent cx="3724275" cy="29782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26152" cy="2979727"/>
                    </a:xfrm>
                    <a:prstGeom prst="rect">
                      <a:avLst/>
                    </a:prstGeom>
                    <a:noFill/>
                    <a:ln>
                      <a:noFill/>
                    </a:ln>
                  </pic:spPr>
                </pic:pic>
              </a:graphicData>
            </a:graphic>
          </wp:inline>
        </w:drawing>
      </w:r>
    </w:p>
    <w:p w:rsidR="003A3D7A" w:rsidRDefault="00F64CFE" w:rsidP="003A3D7A">
      <w:pPr>
        <w:spacing w:line="240" w:lineRule="auto"/>
        <w:jc w:val="center"/>
        <w:rPr>
          <w:rFonts w:ascii="Times New Roman" w:hAnsi="Times New Roman" w:cs="Times New Roman"/>
          <w:b/>
          <w:sz w:val="24"/>
          <w:szCs w:val="24"/>
        </w:rPr>
      </w:pPr>
      <w:r w:rsidRPr="003D4E77">
        <w:rPr>
          <w:rFonts w:ascii="Times New Roman" w:hAnsi="Times New Roman" w:cs="Times New Roman"/>
          <w:b/>
          <w:sz w:val="24"/>
          <w:szCs w:val="24"/>
        </w:rPr>
        <w:t>Gambar 4.1 Normal Probability Plot</w:t>
      </w:r>
      <w:r w:rsidR="003A3D7A">
        <w:rPr>
          <w:rFonts w:ascii="Times New Roman" w:hAnsi="Times New Roman" w:cs="Times New Roman"/>
          <w:b/>
          <w:sz w:val="24"/>
          <w:szCs w:val="24"/>
        </w:rPr>
        <w:t xml:space="preserve"> </w:t>
      </w:r>
    </w:p>
    <w:p w:rsidR="00FC6039" w:rsidRPr="003D4E77" w:rsidRDefault="003A3D7A" w:rsidP="00B04F7D">
      <w:pPr>
        <w:spacing w:line="240" w:lineRule="auto"/>
        <w:jc w:val="center"/>
        <w:rPr>
          <w:rFonts w:ascii="Times New Roman" w:hAnsi="Times New Roman" w:cs="Times New Roman"/>
          <w:b/>
          <w:sz w:val="24"/>
          <w:szCs w:val="24"/>
        </w:rPr>
      </w:pPr>
      <w:proofErr w:type="gramStart"/>
      <w:r w:rsidRPr="003D4E77">
        <w:rPr>
          <w:rFonts w:ascii="Times New Roman" w:hAnsi="Times New Roman" w:cs="Times New Roman"/>
          <w:b/>
          <w:sz w:val="24"/>
          <w:szCs w:val="24"/>
        </w:rPr>
        <w:t>Sumber :</w:t>
      </w:r>
      <w:proofErr w:type="gramEnd"/>
      <w:r w:rsidRPr="003D4E77">
        <w:rPr>
          <w:rFonts w:ascii="Times New Roman" w:hAnsi="Times New Roman" w:cs="Times New Roman"/>
          <w:b/>
          <w:sz w:val="24"/>
          <w:szCs w:val="24"/>
        </w:rPr>
        <w:t xml:space="preserve"> Output SPSS 20</w:t>
      </w:r>
    </w:p>
    <w:p w:rsidR="007A128A" w:rsidRPr="00B04F7D" w:rsidRDefault="00F64CFE" w:rsidP="00B04F7D">
      <w:pPr>
        <w:spacing w:line="480" w:lineRule="auto"/>
        <w:ind w:firstLine="720"/>
        <w:jc w:val="both"/>
        <w:rPr>
          <w:rFonts w:ascii="Times New Roman" w:hAnsi="Times New Roman" w:cs="Times New Roman"/>
          <w:i/>
          <w:sz w:val="24"/>
          <w:szCs w:val="24"/>
        </w:rPr>
      </w:pPr>
      <w:r>
        <w:rPr>
          <w:rFonts w:ascii="Times New Roman" w:hAnsi="Times New Roman" w:cs="Times New Roman"/>
          <w:sz w:val="24"/>
          <w:szCs w:val="24"/>
        </w:rPr>
        <w:lastRenderedPageBreak/>
        <w:t xml:space="preserve">Berdasarkan gambar 4.1 tentang grafik </w:t>
      </w:r>
      <w:r w:rsidRPr="00AF6813">
        <w:rPr>
          <w:rFonts w:ascii="Times New Roman" w:hAnsi="Times New Roman" w:cs="Times New Roman"/>
          <w:i/>
          <w:sz w:val="24"/>
          <w:szCs w:val="24"/>
        </w:rPr>
        <w:t>normal probability plot</w:t>
      </w:r>
      <w:r>
        <w:rPr>
          <w:rFonts w:ascii="Times New Roman" w:hAnsi="Times New Roman" w:cs="Times New Roman"/>
          <w:sz w:val="24"/>
          <w:szCs w:val="24"/>
        </w:rPr>
        <w:t xml:space="preserve"> d</w:t>
      </w:r>
      <w:r w:rsidR="00AF6813">
        <w:rPr>
          <w:rFonts w:ascii="Times New Roman" w:hAnsi="Times New Roman" w:cs="Times New Roman"/>
          <w:sz w:val="24"/>
          <w:szCs w:val="24"/>
        </w:rPr>
        <w:t>i atas dapat diketahui bahwa data (titik-titk</w:t>
      </w:r>
      <w:proofErr w:type="gramStart"/>
      <w:r w:rsidR="00AF6813">
        <w:rPr>
          <w:rFonts w:ascii="Times New Roman" w:hAnsi="Times New Roman" w:cs="Times New Roman"/>
          <w:sz w:val="24"/>
          <w:szCs w:val="24"/>
        </w:rPr>
        <w:t xml:space="preserve">) </w:t>
      </w:r>
      <w:r>
        <w:rPr>
          <w:rFonts w:ascii="Times New Roman" w:hAnsi="Times New Roman" w:cs="Times New Roman"/>
          <w:sz w:val="24"/>
          <w:szCs w:val="24"/>
        </w:rPr>
        <w:t xml:space="preserve"> menyebar</w:t>
      </w:r>
      <w:proofErr w:type="gramEnd"/>
      <w:r w:rsidR="00AF6813">
        <w:rPr>
          <w:rFonts w:ascii="Times New Roman" w:hAnsi="Times New Roman" w:cs="Times New Roman"/>
          <w:sz w:val="24"/>
          <w:szCs w:val="24"/>
        </w:rPr>
        <w:t xml:space="preserve"> disekitar garis diagonal dan mengikuti arah diagonal yang menunjukkan bahwa pola berdistribusi  normal, maka model regresi memenuhi asumsi normalitas. Berikut merupakan uji dengan mengguanakan uji </w:t>
      </w:r>
      <w:r w:rsidR="00AF6813" w:rsidRPr="00AF6813">
        <w:rPr>
          <w:rFonts w:ascii="Times New Roman" w:hAnsi="Times New Roman" w:cs="Times New Roman"/>
          <w:i/>
          <w:sz w:val="24"/>
          <w:szCs w:val="24"/>
        </w:rPr>
        <w:t>Kolmogrov Smirnov (K-S)</w:t>
      </w:r>
    </w:p>
    <w:p w:rsidR="003D4E77" w:rsidRPr="0081072C" w:rsidRDefault="003D4E77" w:rsidP="00B04F7D">
      <w:pPr>
        <w:spacing w:line="360" w:lineRule="auto"/>
        <w:jc w:val="center"/>
        <w:rPr>
          <w:rFonts w:ascii="Times New Roman" w:hAnsi="Times New Roman" w:cs="Times New Roman"/>
          <w:b/>
          <w:sz w:val="24"/>
          <w:szCs w:val="24"/>
        </w:rPr>
      </w:pPr>
      <w:r w:rsidRPr="0081072C">
        <w:rPr>
          <w:rFonts w:ascii="Times New Roman" w:hAnsi="Times New Roman" w:cs="Times New Roman"/>
          <w:b/>
          <w:sz w:val="24"/>
          <w:szCs w:val="24"/>
        </w:rPr>
        <w:t xml:space="preserve">Tabel </w:t>
      </w:r>
      <w:r w:rsidR="0081072C" w:rsidRPr="0081072C">
        <w:rPr>
          <w:rFonts w:ascii="Times New Roman" w:hAnsi="Times New Roman" w:cs="Times New Roman"/>
          <w:b/>
          <w:sz w:val="24"/>
          <w:szCs w:val="24"/>
        </w:rPr>
        <w:t>4.5</w:t>
      </w:r>
    </w:p>
    <w:p w:rsidR="0081072C" w:rsidRDefault="0081072C" w:rsidP="00B04F7D">
      <w:pPr>
        <w:spacing w:line="276" w:lineRule="auto"/>
        <w:jc w:val="center"/>
        <w:rPr>
          <w:rFonts w:ascii="Times New Roman" w:hAnsi="Times New Roman" w:cs="Times New Roman"/>
          <w:b/>
          <w:sz w:val="24"/>
          <w:szCs w:val="24"/>
        </w:rPr>
      </w:pPr>
      <w:r>
        <w:rPr>
          <w:rFonts w:ascii="Times New Roman" w:hAnsi="Times New Roman" w:cs="Times New Roman"/>
          <w:b/>
          <w:sz w:val="24"/>
          <w:szCs w:val="24"/>
        </w:rPr>
        <w:t>Hasil Uji Normalitas (</w:t>
      </w:r>
      <w:r w:rsidRPr="0081072C">
        <w:rPr>
          <w:rFonts w:ascii="Times New Roman" w:hAnsi="Times New Roman" w:cs="Times New Roman"/>
          <w:b/>
          <w:i/>
          <w:sz w:val="24"/>
          <w:szCs w:val="24"/>
        </w:rPr>
        <w:t>Kolmogrov-Smirnov</w:t>
      </w:r>
      <w:r w:rsidRPr="0081072C">
        <w:rPr>
          <w:rFonts w:ascii="Times New Roman" w:hAnsi="Times New Roman" w:cs="Times New Roman"/>
          <w:b/>
          <w:sz w:val="24"/>
          <w:szCs w:val="24"/>
        </w:rPr>
        <w:t>)</w:t>
      </w:r>
    </w:p>
    <w:p w:rsidR="000C7892" w:rsidRPr="000C7892" w:rsidRDefault="000C7892" w:rsidP="00B04F7D">
      <w:pPr>
        <w:autoSpaceDE w:val="0"/>
        <w:autoSpaceDN w:val="0"/>
        <w:adjustRightInd w:val="0"/>
        <w:spacing w:after="0" w:line="276" w:lineRule="auto"/>
        <w:rPr>
          <w:rFonts w:ascii="Times New Roman" w:hAnsi="Times New Roman" w:cs="Times New Roman"/>
          <w:sz w:val="24"/>
          <w:szCs w:val="24"/>
        </w:rPr>
      </w:pPr>
    </w:p>
    <w:tbl>
      <w:tblPr>
        <w:tblW w:w="5166" w:type="dxa"/>
        <w:tblInd w:w="12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274"/>
        <w:gridCol w:w="1423"/>
        <w:gridCol w:w="1469"/>
      </w:tblGrid>
      <w:tr w:rsidR="000C7892" w:rsidRPr="000C7892" w:rsidTr="000C7892">
        <w:trPr>
          <w:cantSplit/>
        </w:trPr>
        <w:tc>
          <w:tcPr>
            <w:tcW w:w="5166" w:type="dxa"/>
            <w:gridSpan w:val="3"/>
            <w:tcBorders>
              <w:top w:val="nil"/>
              <w:left w:val="nil"/>
              <w:bottom w:val="nil"/>
              <w:right w:val="nil"/>
            </w:tcBorders>
            <w:shd w:val="clear" w:color="auto" w:fill="FFFFFF"/>
          </w:tcPr>
          <w:p w:rsidR="000C7892" w:rsidRPr="000C7892" w:rsidRDefault="000C7892" w:rsidP="00B04F7D">
            <w:pPr>
              <w:autoSpaceDE w:val="0"/>
              <w:autoSpaceDN w:val="0"/>
              <w:adjustRightInd w:val="0"/>
              <w:spacing w:after="0" w:line="276" w:lineRule="auto"/>
              <w:ind w:left="60" w:right="60"/>
              <w:jc w:val="center"/>
              <w:rPr>
                <w:rFonts w:ascii="Arial" w:hAnsi="Arial" w:cs="Arial"/>
                <w:color w:val="000000"/>
                <w:sz w:val="18"/>
                <w:szCs w:val="18"/>
              </w:rPr>
            </w:pPr>
            <w:r w:rsidRPr="000C7892">
              <w:rPr>
                <w:rFonts w:ascii="Arial" w:hAnsi="Arial" w:cs="Arial"/>
                <w:b/>
                <w:bCs/>
                <w:color w:val="000000"/>
                <w:sz w:val="18"/>
                <w:szCs w:val="18"/>
              </w:rPr>
              <w:t>One-Sample Kolmogorov-Smirnov Test</w:t>
            </w:r>
          </w:p>
        </w:tc>
      </w:tr>
      <w:tr w:rsidR="000C7892" w:rsidRPr="000C7892" w:rsidTr="000C7892">
        <w:trPr>
          <w:cantSplit/>
        </w:trPr>
        <w:tc>
          <w:tcPr>
            <w:tcW w:w="3697" w:type="dxa"/>
            <w:gridSpan w:val="2"/>
            <w:tcBorders>
              <w:top w:val="single" w:sz="16" w:space="0" w:color="000000"/>
              <w:left w:val="single" w:sz="16" w:space="0" w:color="000000"/>
              <w:bottom w:val="single" w:sz="16" w:space="0" w:color="000000"/>
              <w:right w:val="nil"/>
            </w:tcBorders>
            <w:shd w:val="clear" w:color="auto" w:fill="FFFFFF"/>
          </w:tcPr>
          <w:p w:rsidR="000C7892" w:rsidRPr="000C7892" w:rsidRDefault="000C7892" w:rsidP="000C7892">
            <w:pPr>
              <w:autoSpaceDE w:val="0"/>
              <w:autoSpaceDN w:val="0"/>
              <w:adjustRightInd w:val="0"/>
              <w:spacing w:after="0" w:line="320" w:lineRule="atLeast"/>
              <w:ind w:left="60" w:right="60"/>
              <w:rPr>
                <w:rFonts w:ascii="Arial" w:hAnsi="Arial" w:cs="Arial"/>
                <w:color w:val="000000"/>
                <w:sz w:val="18"/>
                <w:szCs w:val="18"/>
              </w:rPr>
            </w:pPr>
          </w:p>
        </w:tc>
        <w:tc>
          <w:tcPr>
            <w:tcW w:w="1469" w:type="dxa"/>
            <w:tcBorders>
              <w:top w:val="single" w:sz="16" w:space="0" w:color="000000"/>
              <w:left w:val="single" w:sz="16" w:space="0" w:color="000000"/>
              <w:bottom w:val="single" w:sz="16" w:space="0" w:color="000000"/>
              <w:right w:val="single" w:sz="16" w:space="0" w:color="000000"/>
            </w:tcBorders>
            <w:shd w:val="clear" w:color="auto" w:fill="FFFFFF"/>
          </w:tcPr>
          <w:p w:rsidR="000C7892" w:rsidRPr="000C7892" w:rsidRDefault="000C7892" w:rsidP="000C7892">
            <w:pPr>
              <w:autoSpaceDE w:val="0"/>
              <w:autoSpaceDN w:val="0"/>
              <w:adjustRightInd w:val="0"/>
              <w:spacing w:after="0" w:line="320" w:lineRule="atLeast"/>
              <w:ind w:left="60" w:right="60"/>
              <w:jc w:val="center"/>
              <w:rPr>
                <w:rFonts w:ascii="Arial" w:hAnsi="Arial" w:cs="Arial"/>
                <w:color w:val="000000"/>
                <w:sz w:val="18"/>
                <w:szCs w:val="18"/>
              </w:rPr>
            </w:pPr>
            <w:r w:rsidRPr="000C7892">
              <w:rPr>
                <w:rFonts w:ascii="Arial" w:hAnsi="Arial" w:cs="Arial"/>
                <w:color w:val="000000"/>
                <w:sz w:val="18"/>
                <w:szCs w:val="18"/>
              </w:rPr>
              <w:t>Unstandardized Residual</w:t>
            </w:r>
          </w:p>
        </w:tc>
      </w:tr>
      <w:tr w:rsidR="000C7892" w:rsidRPr="000C7892" w:rsidTr="000C7892">
        <w:trPr>
          <w:cantSplit/>
        </w:trPr>
        <w:tc>
          <w:tcPr>
            <w:tcW w:w="3697" w:type="dxa"/>
            <w:gridSpan w:val="2"/>
            <w:tcBorders>
              <w:top w:val="single" w:sz="16" w:space="0" w:color="000000"/>
              <w:left w:val="single" w:sz="16" w:space="0" w:color="000000"/>
              <w:bottom w:val="nil"/>
              <w:right w:val="nil"/>
            </w:tcBorders>
            <w:shd w:val="clear" w:color="auto" w:fill="FFFFFF"/>
            <w:vAlign w:val="center"/>
          </w:tcPr>
          <w:p w:rsidR="000C7892" w:rsidRPr="000C7892" w:rsidRDefault="000C7892" w:rsidP="000C7892">
            <w:pPr>
              <w:autoSpaceDE w:val="0"/>
              <w:autoSpaceDN w:val="0"/>
              <w:adjustRightInd w:val="0"/>
              <w:spacing w:after="0" w:line="320" w:lineRule="atLeast"/>
              <w:ind w:left="60" w:right="60"/>
              <w:rPr>
                <w:rFonts w:ascii="Arial" w:hAnsi="Arial" w:cs="Arial"/>
                <w:color w:val="000000"/>
                <w:sz w:val="18"/>
                <w:szCs w:val="18"/>
              </w:rPr>
            </w:pPr>
            <w:r w:rsidRPr="000C7892">
              <w:rPr>
                <w:rFonts w:ascii="Arial" w:hAnsi="Arial" w:cs="Arial"/>
                <w:color w:val="000000"/>
                <w:sz w:val="18"/>
                <w:szCs w:val="18"/>
              </w:rPr>
              <w:t>N</w:t>
            </w:r>
          </w:p>
        </w:tc>
        <w:tc>
          <w:tcPr>
            <w:tcW w:w="1469" w:type="dxa"/>
            <w:tcBorders>
              <w:top w:val="single" w:sz="16" w:space="0" w:color="000000"/>
              <w:left w:val="single" w:sz="16" w:space="0" w:color="000000"/>
              <w:bottom w:val="nil"/>
              <w:right w:val="single" w:sz="16" w:space="0" w:color="000000"/>
            </w:tcBorders>
            <w:shd w:val="clear" w:color="auto" w:fill="FFFFFF"/>
            <w:vAlign w:val="center"/>
          </w:tcPr>
          <w:p w:rsidR="000C7892" w:rsidRPr="000C7892" w:rsidRDefault="000C7892" w:rsidP="000C7892">
            <w:pPr>
              <w:autoSpaceDE w:val="0"/>
              <w:autoSpaceDN w:val="0"/>
              <w:adjustRightInd w:val="0"/>
              <w:spacing w:after="0" w:line="320" w:lineRule="atLeast"/>
              <w:ind w:left="60" w:right="60"/>
              <w:jc w:val="right"/>
              <w:rPr>
                <w:rFonts w:ascii="Arial" w:hAnsi="Arial" w:cs="Arial"/>
                <w:color w:val="000000"/>
                <w:sz w:val="18"/>
                <w:szCs w:val="18"/>
              </w:rPr>
            </w:pPr>
            <w:r w:rsidRPr="000C7892">
              <w:rPr>
                <w:rFonts w:ascii="Arial" w:hAnsi="Arial" w:cs="Arial"/>
                <w:color w:val="000000"/>
                <w:sz w:val="18"/>
                <w:szCs w:val="18"/>
              </w:rPr>
              <w:t>40</w:t>
            </w:r>
          </w:p>
        </w:tc>
      </w:tr>
      <w:tr w:rsidR="000C7892" w:rsidRPr="000C7892" w:rsidTr="000C7892">
        <w:trPr>
          <w:cantSplit/>
        </w:trPr>
        <w:tc>
          <w:tcPr>
            <w:tcW w:w="2274" w:type="dxa"/>
            <w:vMerge w:val="restart"/>
            <w:tcBorders>
              <w:top w:val="nil"/>
              <w:left w:val="single" w:sz="16" w:space="0" w:color="000000"/>
              <w:bottom w:val="nil"/>
              <w:right w:val="nil"/>
            </w:tcBorders>
            <w:shd w:val="clear" w:color="auto" w:fill="FFFFFF"/>
            <w:vAlign w:val="center"/>
          </w:tcPr>
          <w:p w:rsidR="000C7892" w:rsidRPr="000C7892" w:rsidRDefault="000C7892" w:rsidP="000C7892">
            <w:pPr>
              <w:autoSpaceDE w:val="0"/>
              <w:autoSpaceDN w:val="0"/>
              <w:adjustRightInd w:val="0"/>
              <w:spacing w:after="0" w:line="320" w:lineRule="atLeast"/>
              <w:ind w:left="60" w:right="60"/>
              <w:rPr>
                <w:rFonts w:ascii="Arial" w:hAnsi="Arial" w:cs="Arial"/>
                <w:color w:val="000000"/>
                <w:sz w:val="18"/>
                <w:szCs w:val="18"/>
              </w:rPr>
            </w:pPr>
            <w:r w:rsidRPr="000C7892">
              <w:rPr>
                <w:rFonts w:ascii="Arial" w:hAnsi="Arial" w:cs="Arial"/>
                <w:color w:val="000000"/>
                <w:sz w:val="18"/>
                <w:szCs w:val="18"/>
              </w:rPr>
              <w:t>Normal Parameters</w:t>
            </w:r>
            <w:r w:rsidRPr="000C7892">
              <w:rPr>
                <w:rFonts w:ascii="Arial" w:hAnsi="Arial" w:cs="Arial"/>
                <w:color w:val="000000"/>
                <w:sz w:val="18"/>
                <w:szCs w:val="18"/>
                <w:vertAlign w:val="superscript"/>
              </w:rPr>
              <w:t>a,b</w:t>
            </w:r>
          </w:p>
        </w:tc>
        <w:tc>
          <w:tcPr>
            <w:tcW w:w="1423" w:type="dxa"/>
            <w:tcBorders>
              <w:top w:val="nil"/>
              <w:left w:val="nil"/>
              <w:bottom w:val="nil"/>
              <w:right w:val="single" w:sz="16" w:space="0" w:color="000000"/>
            </w:tcBorders>
            <w:shd w:val="clear" w:color="auto" w:fill="FFFFFF"/>
            <w:vAlign w:val="center"/>
          </w:tcPr>
          <w:p w:rsidR="000C7892" w:rsidRPr="000C7892" w:rsidRDefault="000C7892" w:rsidP="000C7892">
            <w:pPr>
              <w:autoSpaceDE w:val="0"/>
              <w:autoSpaceDN w:val="0"/>
              <w:adjustRightInd w:val="0"/>
              <w:spacing w:after="0" w:line="320" w:lineRule="atLeast"/>
              <w:ind w:left="60" w:right="60"/>
              <w:rPr>
                <w:rFonts w:ascii="Arial" w:hAnsi="Arial" w:cs="Arial"/>
                <w:color w:val="000000"/>
                <w:sz w:val="18"/>
                <w:szCs w:val="18"/>
              </w:rPr>
            </w:pPr>
            <w:r w:rsidRPr="000C7892">
              <w:rPr>
                <w:rFonts w:ascii="Arial" w:hAnsi="Arial" w:cs="Arial"/>
                <w:color w:val="000000"/>
                <w:sz w:val="18"/>
                <w:szCs w:val="18"/>
              </w:rPr>
              <w:t>Mean</w:t>
            </w:r>
          </w:p>
        </w:tc>
        <w:tc>
          <w:tcPr>
            <w:tcW w:w="1469" w:type="dxa"/>
            <w:tcBorders>
              <w:top w:val="nil"/>
              <w:left w:val="single" w:sz="16" w:space="0" w:color="000000"/>
              <w:bottom w:val="nil"/>
              <w:right w:val="single" w:sz="16" w:space="0" w:color="000000"/>
            </w:tcBorders>
            <w:shd w:val="clear" w:color="auto" w:fill="FFFFFF"/>
            <w:vAlign w:val="center"/>
          </w:tcPr>
          <w:p w:rsidR="000C7892" w:rsidRPr="000C7892" w:rsidRDefault="000C7892" w:rsidP="000C7892">
            <w:pPr>
              <w:autoSpaceDE w:val="0"/>
              <w:autoSpaceDN w:val="0"/>
              <w:adjustRightInd w:val="0"/>
              <w:spacing w:after="0" w:line="320" w:lineRule="atLeast"/>
              <w:ind w:left="60" w:right="60"/>
              <w:jc w:val="right"/>
              <w:rPr>
                <w:rFonts w:ascii="Arial" w:hAnsi="Arial" w:cs="Arial"/>
                <w:color w:val="000000"/>
                <w:sz w:val="18"/>
                <w:szCs w:val="18"/>
              </w:rPr>
            </w:pPr>
            <w:r w:rsidRPr="000C7892">
              <w:rPr>
                <w:rFonts w:ascii="Arial" w:hAnsi="Arial" w:cs="Arial"/>
                <w:color w:val="000000"/>
                <w:sz w:val="18"/>
                <w:szCs w:val="18"/>
              </w:rPr>
              <w:t>0E-7</w:t>
            </w:r>
          </w:p>
        </w:tc>
      </w:tr>
      <w:tr w:rsidR="000C7892" w:rsidRPr="000C7892" w:rsidTr="000C7892">
        <w:trPr>
          <w:cantSplit/>
        </w:trPr>
        <w:tc>
          <w:tcPr>
            <w:tcW w:w="2274" w:type="dxa"/>
            <w:vMerge/>
            <w:tcBorders>
              <w:top w:val="nil"/>
              <w:left w:val="single" w:sz="16" w:space="0" w:color="000000"/>
              <w:bottom w:val="nil"/>
              <w:right w:val="nil"/>
            </w:tcBorders>
            <w:shd w:val="clear" w:color="auto" w:fill="FFFFFF"/>
            <w:vAlign w:val="center"/>
          </w:tcPr>
          <w:p w:rsidR="000C7892" w:rsidRPr="000C7892" w:rsidRDefault="000C7892" w:rsidP="000C7892">
            <w:pPr>
              <w:autoSpaceDE w:val="0"/>
              <w:autoSpaceDN w:val="0"/>
              <w:adjustRightInd w:val="0"/>
              <w:spacing w:after="0" w:line="240" w:lineRule="auto"/>
              <w:rPr>
                <w:rFonts w:ascii="Arial" w:hAnsi="Arial" w:cs="Arial"/>
                <w:color w:val="000000"/>
                <w:sz w:val="18"/>
                <w:szCs w:val="18"/>
              </w:rPr>
            </w:pPr>
          </w:p>
        </w:tc>
        <w:tc>
          <w:tcPr>
            <w:tcW w:w="1423" w:type="dxa"/>
            <w:tcBorders>
              <w:top w:val="nil"/>
              <w:left w:val="nil"/>
              <w:bottom w:val="nil"/>
              <w:right w:val="single" w:sz="16" w:space="0" w:color="000000"/>
            </w:tcBorders>
            <w:shd w:val="clear" w:color="auto" w:fill="FFFFFF"/>
            <w:vAlign w:val="center"/>
          </w:tcPr>
          <w:p w:rsidR="000C7892" w:rsidRPr="000C7892" w:rsidRDefault="000C7892" w:rsidP="000C7892">
            <w:pPr>
              <w:autoSpaceDE w:val="0"/>
              <w:autoSpaceDN w:val="0"/>
              <w:adjustRightInd w:val="0"/>
              <w:spacing w:after="0" w:line="320" w:lineRule="atLeast"/>
              <w:ind w:left="60" w:right="60"/>
              <w:rPr>
                <w:rFonts w:ascii="Arial" w:hAnsi="Arial" w:cs="Arial"/>
                <w:color w:val="000000"/>
                <w:sz w:val="18"/>
                <w:szCs w:val="18"/>
              </w:rPr>
            </w:pPr>
            <w:r w:rsidRPr="000C7892">
              <w:rPr>
                <w:rFonts w:ascii="Arial" w:hAnsi="Arial" w:cs="Arial"/>
                <w:color w:val="000000"/>
                <w:sz w:val="18"/>
                <w:szCs w:val="18"/>
              </w:rPr>
              <w:t>Std. Deviation</w:t>
            </w:r>
          </w:p>
        </w:tc>
        <w:tc>
          <w:tcPr>
            <w:tcW w:w="1469" w:type="dxa"/>
            <w:tcBorders>
              <w:top w:val="nil"/>
              <w:left w:val="single" w:sz="16" w:space="0" w:color="000000"/>
              <w:bottom w:val="nil"/>
              <w:right w:val="single" w:sz="16" w:space="0" w:color="000000"/>
            </w:tcBorders>
            <w:shd w:val="clear" w:color="auto" w:fill="FFFFFF"/>
            <w:vAlign w:val="center"/>
          </w:tcPr>
          <w:p w:rsidR="000C7892" w:rsidRPr="000C7892" w:rsidRDefault="000C7892" w:rsidP="000C7892">
            <w:pPr>
              <w:autoSpaceDE w:val="0"/>
              <w:autoSpaceDN w:val="0"/>
              <w:adjustRightInd w:val="0"/>
              <w:spacing w:after="0" w:line="320" w:lineRule="atLeast"/>
              <w:ind w:left="60" w:right="60"/>
              <w:jc w:val="right"/>
              <w:rPr>
                <w:rFonts w:ascii="Arial" w:hAnsi="Arial" w:cs="Arial"/>
                <w:color w:val="000000"/>
                <w:sz w:val="18"/>
                <w:szCs w:val="18"/>
              </w:rPr>
            </w:pPr>
            <w:r w:rsidRPr="000C7892">
              <w:rPr>
                <w:rFonts w:ascii="Arial" w:hAnsi="Arial" w:cs="Arial"/>
                <w:color w:val="000000"/>
                <w:sz w:val="18"/>
                <w:szCs w:val="18"/>
              </w:rPr>
              <w:t>11,01064486</w:t>
            </w:r>
          </w:p>
        </w:tc>
      </w:tr>
      <w:tr w:rsidR="000C7892" w:rsidRPr="000C7892" w:rsidTr="000C7892">
        <w:trPr>
          <w:cantSplit/>
        </w:trPr>
        <w:tc>
          <w:tcPr>
            <w:tcW w:w="2274" w:type="dxa"/>
            <w:vMerge w:val="restart"/>
            <w:tcBorders>
              <w:top w:val="nil"/>
              <w:left w:val="single" w:sz="16" w:space="0" w:color="000000"/>
              <w:bottom w:val="nil"/>
              <w:right w:val="nil"/>
            </w:tcBorders>
            <w:shd w:val="clear" w:color="auto" w:fill="FFFFFF"/>
            <w:vAlign w:val="center"/>
          </w:tcPr>
          <w:p w:rsidR="000C7892" w:rsidRPr="000C7892" w:rsidRDefault="000C7892" w:rsidP="000C7892">
            <w:pPr>
              <w:autoSpaceDE w:val="0"/>
              <w:autoSpaceDN w:val="0"/>
              <w:adjustRightInd w:val="0"/>
              <w:spacing w:after="0" w:line="320" w:lineRule="atLeast"/>
              <w:ind w:left="60" w:right="60"/>
              <w:rPr>
                <w:rFonts w:ascii="Arial" w:hAnsi="Arial" w:cs="Arial"/>
                <w:color w:val="000000"/>
                <w:sz w:val="18"/>
                <w:szCs w:val="18"/>
              </w:rPr>
            </w:pPr>
            <w:r w:rsidRPr="000C7892">
              <w:rPr>
                <w:rFonts w:ascii="Arial" w:hAnsi="Arial" w:cs="Arial"/>
                <w:color w:val="000000"/>
                <w:sz w:val="18"/>
                <w:szCs w:val="18"/>
              </w:rPr>
              <w:t>Most Extreme Differences</w:t>
            </w:r>
          </w:p>
        </w:tc>
        <w:tc>
          <w:tcPr>
            <w:tcW w:w="1423" w:type="dxa"/>
            <w:tcBorders>
              <w:top w:val="nil"/>
              <w:left w:val="nil"/>
              <w:bottom w:val="nil"/>
              <w:right w:val="single" w:sz="16" w:space="0" w:color="000000"/>
            </w:tcBorders>
            <w:shd w:val="clear" w:color="auto" w:fill="FFFFFF"/>
            <w:vAlign w:val="center"/>
          </w:tcPr>
          <w:p w:rsidR="000C7892" w:rsidRPr="000C7892" w:rsidRDefault="000C7892" w:rsidP="000C7892">
            <w:pPr>
              <w:autoSpaceDE w:val="0"/>
              <w:autoSpaceDN w:val="0"/>
              <w:adjustRightInd w:val="0"/>
              <w:spacing w:after="0" w:line="320" w:lineRule="atLeast"/>
              <w:ind w:left="60" w:right="60"/>
              <w:rPr>
                <w:rFonts w:ascii="Arial" w:hAnsi="Arial" w:cs="Arial"/>
                <w:color w:val="000000"/>
                <w:sz w:val="18"/>
                <w:szCs w:val="18"/>
              </w:rPr>
            </w:pPr>
            <w:r w:rsidRPr="000C7892">
              <w:rPr>
                <w:rFonts w:ascii="Arial" w:hAnsi="Arial" w:cs="Arial"/>
                <w:color w:val="000000"/>
                <w:sz w:val="18"/>
                <w:szCs w:val="18"/>
              </w:rPr>
              <w:t>Absolute</w:t>
            </w:r>
          </w:p>
        </w:tc>
        <w:tc>
          <w:tcPr>
            <w:tcW w:w="1469" w:type="dxa"/>
            <w:tcBorders>
              <w:top w:val="nil"/>
              <w:left w:val="single" w:sz="16" w:space="0" w:color="000000"/>
              <w:bottom w:val="nil"/>
              <w:right w:val="single" w:sz="16" w:space="0" w:color="000000"/>
            </w:tcBorders>
            <w:shd w:val="clear" w:color="auto" w:fill="FFFFFF"/>
            <w:vAlign w:val="center"/>
          </w:tcPr>
          <w:p w:rsidR="000C7892" w:rsidRPr="000C7892" w:rsidRDefault="000C7892" w:rsidP="000C7892">
            <w:pPr>
              <w:autoSpaceDE w:val="0"/>
              <w:autoSpaceDN w:val="0"/>
              <w:adjustRightInd w:val="0"/>
              <w:spacing w:after="0" w:line="320" w:lineRule="atLeast"/>
              <w:ind w:left="60" w:right="60"/>
              <w:jc w:val="right"/>
              <w:rPr>
                <w:rFonts w:ascii="Arial" w:hAnsi="Arial" w:cs="Arial"/>
                <w:color w:val="000000"/>
                <w:sz w:val="18"/>
                <w:szCs w:val="18"/>
              </w:rPr>
            </w:pPr>
            <w:r w:rsidRPr="000C7892">
              <w:rPr>
                <w:rFonts w:ascii="Arial" w:hAnsi="Arial" w:cs="Arial"/>
                <w:color w:val="000000"/>
                <w:sz w:val="18"/>
                <w:szCs w:val="18"/>
              </w:rPr>
              <w:t>,127</w:t>
            </w:r>
          </w:p>
        </w:tc>
      </w:tr>
      <w:tr w:rsidR="000C7892" w:rsidRPr="000C7892" w:rsidTr="000C7892">
        <w:trPr>
          <w:cantSplit/>
        </w:trPr>
        <w:tc>
          <w:tcPr>
            <w:tcW w:w="2274" w:type="dxa"/>
            <w:vMerge/>
            <w:tcBorders>
              <w:top w:val="nil"/>
              <w:left w:val="single" w:sz="16" w:space="0" w:color="000000"/>
              <w:bottom w:val="nil"/>
              <w:right w:val="nil"/>
            </w:tcBorders>
            <w:shd w:val="clear" w:color="auto" w:fill="FFFFFF"/>
            <w:vAlign w:val="center"/>
          </w:tcPr>
          <w:p w:rsidR="000C7892" w:rsidRPr="000C7892" w:rsidRDefault="000C7892" w:rsidP="000C7892">
            <w:pPr>
              <w:autoSpaceDE w:val="0"/>
              <w:autoSpaceDN w:val="0"/>
              <w:adjustRightInd w:val="0"/>
              <w:spacing w:after="0" w:line="240" w:lineRule="auto"/>
              <w:rPr>
                <w:rFonts w:ascii="Arial" w:hAnsi="Arial" w:cs="Arial"/>
                <w:color w:val="000000"/>
                <w:sz w:val="18"/>
                <w:szCs w:val="18"/>
              </w:rPr>
            </w:pPr>
          </w:p>
        </w:tc>
        <w:tc>
          <w:tcPr>
            <w:tcW w:w="1423" w:type="dxa"/>
            <w:tcBorders>
              <w:top w:val="nil"/>
              <w:left w:val="nil"/>
              <w:bottom w:val="nil"/>
              <w:right w:val="single" w:sz="16" w:space="0" w:color="000000"/>
            </w:tcBorders>
            <w:shd w:val="clear" w:color="auto" w:fill="FFFFFF"/>
            <w:vAlign w:val="center"/>
          </w:tcPr>
          <w:p w:rsidR="000C7892" w:rsidRPr="000C7892" w:rsidRDefault="000C7892" w:rsidP="000C7892">
            <w:pPr>
              <w:autoSpaceDE w:val="0"/>
              <w:autoSpaceDN w:val="0"/>
              <w:adjustRightInd w:val="0"/>
              <w:spacing w:after="0" w:line="320" w:lineRule="atLeast"/>
              <w:ind w:left="60" w:right="60"/>
              <w:rPr>
                <w:rFonts w:ascii="Arial" w:hAnsi="Arial" w:cs="Arial"/>
                <w:color w:val="000000"/>
                <w:sz w:val="18"/>
                <w:szCs w:val="18"/>
              </w:rPr>
            </w:pPr>
            <w:r w:rsidRPr="000C7892">
              <w:rPr>
                <w:rFonts w:ascii="Arial" w:hAnsi="Arial" w:cs="Arial"/>
                <w:color w:val="000000"/>
                <w:sz w:val="18"/>
                <w:szCs w:val="18"/>
              </w:rPr>
              <w:t>Positive</w:t>
            </w:r>
          </w:p>
        </w:tc>
        <w:tc>
          <w:tcPr>
            <w:tcW w:w="1469" w:type="dxa"/>
            <w:tcBorders>
              <w:top w:val="nil"/>
              <w:left w:val="single" w:sz="16" w:space="0" w:color="000000"/>
              <w:bottom w:val="nil"/>
              <w:right w:val="single" w:sz="16" w:space="0" w:color="000000"/>
            </w:tcBorders>
            <w:shd w:val="clear" w:color="auto" w:fill="FFFFFF"/>
            <w:vAlign w:val="center"/>
          </w:tcPr>
          <w:p w:rsidR="000C7892" w:rsidRPr="000C7892" w:rsidRDefault="000C7892" w:rsidP="000C7892">
            <w:pPr>
              <w:autoSpaceDE w:val="0"/>
              <w:autoSpaceDN w:val="0"/>
              <w:adjustRightInd w:val="0"/>
              <w:spacing w:after="0" w:line="320" w:lineRule="atLeast"/>
              <w:ind w:left="60" w:right="60"/>
              <w:jc w:val="right"/>
              <w:rPr>
                <w:rFonts w:ascii="Arial" w:hAnsi="Arial" w:cs="Arial"/>
                <w:color w:val="000000"/>
                <w:sz w:val="18"/>
                <w:szCs w:val="18"/>
              </w:rPr>
            </w:pPr>
            <w:r w:rsidRPr="000C7892">
              <w:rPr>
                <w:rFonts w:ascii="Arial" w:hAnsi="Arial" w:cs="Arial"/>
                <w:color w:val="000000"/>
                <w:sz w:val="18"/>
                <w:szCs w:val="18"/>
              </w:rPr>
              <w:t>,127</w:t>
            </w:r>
          </w:p>
        </w:tc>
      </w:tr>
      <w:tr w:rsidR="000C7892" w:rsidRPr="000C7892" w:rsidTr="000C7892">
        <w:trPr>
          <w:cantSplit/>
        </w:trPr>
        <w:tc>
          <w:tcPr>
            <w:tcW w:w="2274" w:type="dxa"/>
            <w:vMerge/>
            <w:tcBorders>
              <w:top w:val="nil"/>
              <w:left w:val="single" w:sz="16" w:space="0" w:color="000000"/>
              <w:bottom w:val="nil"/>
              <w:right w:val="nil"/>
            </w:tcBorders>
            <w:shd w:val="clear" w:color="auto" w:fill="FFFFFF"/>
            <w:vAlign w:val="center"/>
          </w:tcPr>
          <w:p w:rsidR="000C7892" w:rsidRPr="000C7892" w:rsidRDefault="000C7892" w:rsidP="000C7892">
            <w:pPr>
              <w:autoSpaceDE w:val="0"/>
              <w:autoSpaceDN w:val="0"/>
              <w:adjustRightInd w:val="0"/>
              <w:spacing w:after="0" w:line="240" w:lineRule="auto"/>
              <w:rPr>
                <w:rFonts w:ascii="Arial" w:hAnsi="Arial" w:cs="Arial"/>
                <w:color w:val="000000"/>
                <w:sz w:val="18"/>
                <w:szCs w:val="18"/>
              </w:rPr>
            </w:pPr>
          </w:p>
        </w:tc>
        <w:tc>
          <w:tcPr>
            <w:tcW w:w="1423" w:type="dxa"/>
            <w:tcBorders>
              <w:top w:val="nil"/>
              <w:left w:val="nil"/>
              <w:bottom w:val="nil"/>
              <w:right w:val="single" w:sz="16" w:space="0" w:color="000000"/>
            </w:tcBorders>
            <w:shd w:val="clear" w:color="auto" w:fill="FFFFFF"/>
            <w:vAlign w:val="center"/>
          </w:tcPr>
          <w:p w:rsidR="000C7892" w:rsidRPr="000C7892" w:rsidRDefault="000C7892" w:rsidP="000C7892">
            <w:pPr>
              <w:autoSpaceDE w:val="0"/>
              <w:autoSpaceDN w:val="0"/>
              <w:adjustRightInd w:val="0"/>
              <w:spacing w:after="0" w:line="320" w:lineRule="atLeast"/>
              <w:ind w:left="60" w:right="60"/>
              <w:rPr>
                <w:rFonts w:ascii="Arial" w:hAnsi="Arial" w:cs="Arial"/>
                <w:color w:val="000000"/>
                <w:sz w:val="18"/>
                <w:szCs w:val="18"/>
              </w:rPr>
            </w:pPr>
            <w:r w:rsidRPr="000C7892">
              <w:rPr>
                <w:rFonts w:ascii="Arial" w:hAnsi="Arial" w:cs="Arial"/>
                <w:color w:val="000000"/>
                <w:sz w:val="18"/>
                <w:szCs w:val="18"/>
              </w:rPr>
              <w:t>Negative</w:t>
            </w:r>
          </w:p>
        </w:tc>
        <w:tc>
          <w:tcPr>
            <w:tcW w:w="1469" w:type="dxa"/>
            <w:tcBorders>
              <w:top w:val="nil"/>
              <w:left w:val="single" w:sz="16" w:space="0" w:color="000000"/>
              <w:bottom w:val="nil"/>
              <w:right w:val="single" w:sz="16" w:space="0" w:color="000000"/>
            </w:tcBorders>
            <w:shd w:val="clear" w:color="auto" w:fill="FFFFFF"/>
            <w:vAlign w:val="center"/>
          </w:tcPr>
          <w:p w:rsidR="000C7892" w:rsidRPr="000C7892" w:rsidRDefault="000C7892" w:rsidP="000C7892">
            <w:pPr>
              <w:autoSpaceDE w:val="0"/>
              <w:autoSpaceDN w:val="0"/>
              <w:adjustRightInd w:val="0"/>
              <w:spacing w:after="0" w:line="320" w:lineRule="atLeast"/>
              <w:ind w:left="60" w:right="60"/>
              <w:jc w:val="right"/>
              <w:rPr>
                <w:rFonts w:ascii="Arial" w:hAnsi="Arial" w:cs="Arial"/>
                <w:color w:val="000000"/>
                <w:sz w:val="18"/>
                <w:szCs w:val="18"/>
              </w:rPr>
            </w:pPr>
            <w:r w:rsidRPr="000C7892">
              <w:rPr>
                <w:rFonts w:ascii="Arial" w:hAnsi="Arial" w:cs="Arial"/>
                <w:color w:val="000000"/>
                <w:sz w:val="18"/>
                <w:szCs w:val="18"/>
              </w:rPr>
              <w:t>-,081</w:t>
            </w:r>
          </w:p>
        </w:tc>
      </w:tr>
      <w:tr w:rsidR="000C7892" w:rsidRPr="000C7892" w:rsidTr="000C7892">
        <w:trPr>
          <w:cantSplit/>
        </w:trPr>
        <w:tc>
          <w:tcPr>
            <w:tcW w:w="3697" w:type="dxa"/>
            <w:gridSpan w:val="2"/>
            <w:tcBorders>
              <w:top w:val="nil"/>
              <w:left w:val="single" w:sz="16" w:space="0" w:color="000000"/>
              <w:bottom w:val="nil"/>
              <w:right w:val="nil"/>
            </w:tcBorders>
            <w:shd w:val="clear" w:color="auto" w:fill="FFFFFF"/>
            <w:vAlign w:val="center"/>
          </w:tcPr>
          <w:p w:rsidR="000C7892" w:rsidRPr="000C7892" w:rsidRDefault="000C7892" w:rsidP="000C7892">
            <w:pPr>
              <w:autoSpaceDE w:val="0"/>
              <w:autoSpaceDN w:val="0"/>
              <w:adjustRightInd w:val="0"/>
              <w:spacing w:after="0" w:line="320" w:lineRule="atLeast"/>
              <w:ind w:left="60" w:right="60"/>
              <w:rPr>
                <w:rFonts w:ascii="Arial" w:hAnsi="Arial" w:cs="Arial"/>
                <w:color w:val="000000"/>
                <w:sz w:val="18"/>
                <w:szCs w:val="18"/>
              </w:rPr>
            </w:pPr>
            <w:r w:rsidRPr="000C7892">
              <w:rPr>
                <w:rFonts w:ascii="Arial" w:hAnsi="Arial" w:cs="Arial"/>
                <w:color w:val="000000"/>
                <w:sz w:val="18"/>
                <w:szCs w:val="18"/>
              </w:rPr>
              <w:t>Kolmogorov-Smirnov Z</w:t>
            </w:r>
          </w:p>
        </w:tc>
        <w:tc>
          <w:tcPr>
            <w:tcW w:w="1469" w:type="dxa"/>
            <w:tcBorders>
              <w:top w:val="nil"/>
              <w:left w:val="single" w:sz="16" w:space="0" w:color="000000"/>
              <w:bottom w:val="nil"/>
              <w:right w:val="single" w:sz="16" w:space="0" w:color="000000"/>
            </w:tcBorders>
            <w:shd w:val="clear" w:color="auto" w:fill="FFFFFF"/>
            <w:vAlign w:val="center"/>
          </w:tcPr>
          <w:p w:rsidR="000C7892" w:rsidRPr="000C7892" w:rsidRDefault="000C7892" w:rsidP="000C7892">
            <w:pPr>
              <w:autoSpaceDE w:val="0"/>
              <w:autoSpaceDN w:val="0"/>
              <w:adjustRightInd w:val="0"/>
              <w:spacing w:after="0" w:line="320" w:lineRule="atLeast"/>
              <w:ind w:left="60" w:right="60"/>
              <w:jc w:val="right"/>
              <w:rPr>
                <w:rFonts w:ascii="Arial" w:hAnsi="Arial" w:cs="Arial"/>
                <w:color w:val="000000"/>
                <w:sz w:val="18"/>
                <w:szCs w:val="18"/>
              </w:rPr>
            </w:pPr>
            <w:r w:rsidRPr="000C7892">
              <w:rPr>
                <w:rFonts w:ascii="Arial" w:hAnsi="Arial" w:cs="Arial"/>
                <w:color w:val="000000"/>
                <w:sz w:val="18"/>
                <w:szCs w:val="18"/>
              </w:rPr>
              <w:t>,805</w:t>
            </w:r>
          </w:p>
        </w:tc>
      </w:tr>
      <w:tr w:rsidR="000C7892" w:rsidRPr="000C7892" w:rsidTr="000C7892">
        <w:trPr>
          <w:cantSplit/>
        </w:trPr>
        <w:tc>
          <w:tcPr>
            <w:tcW w:w="3697" w:type="dxa"/>
            <w:gridSpan w:val="2"/>
            <w:tcBorders>
              <w:top w:val="nil"/>
              <w:left w:val="single" w:sz="16" w:space="0" w:color="000000"/>
              <w:bottom w:val="single" w:sz="16" w:space="0" w:color="000000"/>
              <w:right w:val="nil"/>
            </w:tcBorders>
            <w:shd w:val="clear" w:color="auto" w:fill="FFFFFF"/>
            <w:vAlign w:val="center"/>
          </w:tcPr>
          <w:p w:rsidR="000C7892" w:rsidRPr="000C7892" w:rsidRDefault="000C7892" w:rsidP="000C7892">
            <w:pPr>
              <w:autoSpaceDE w:val="0"/>
              <w:autoSpaceDN w:val="0"/>
              <w:adjustRightInd w:val="0"/>
              <w:spacing w:after="0" w:line="320" w:lineRule="atLeast"/>
              <w:ind w:left="60" w:right="60"/>
              <w:rPr>
                <w:rFonts w:ascii="Arial" w:hAnsi="Arial" w:cs="Arial"/>
                <w:color w:val="000000"/>
                <w:sz w:val="18"/>
                <w:szCs w:val="18"/>
              </w:rPr>
            </w:pPr>
            <w:r w:rsidRPr="000C7892">
              <w:rPr>
                <w:rFonts w:ascii="Arial" w:hAnsi="Arial" w:cs="Arial"/>
                <w:color w:val="000000"/>
                <w:sz w:val="18"/>
                <w:szCs w:val="18"/>
              </w:rPr>
              <w:t>Asymp. Sig. (2-tailed)</w:t>
            </w:r>
          </w:p>
        </w:tc>
        <w:tc>
          <w:tcPr>
            <w:tcW w:w="1469" w:type="dxa"/>
            <w:tcBorders>
              <w:top w:val="nil"/>
              <w:left w:val="single" w:sz="16" w:space="0" w:color="000000"/>
              <w:bottom w:val="single" w:sz="16" w:space="0" w:color="000000"/>
              <w:right w:val="single" w:sz="16" w:space="0" w:color="000000"/>
            </w:tcBorders>
            <w:shd w:val="clear" w:color="auto" w:fill="FFFFFF"/>
            <w:vAlign w:val="center"/>
          </w:tcPr>
          <w:p w:rsidR="000C7892" w:rsidRPr="000C7892" w:rsidRDefault="000C7892" w:rsidP="000C7892">
            <w:pPr>
              <w:autoSpaceDE w:val="0"/>
              <w:autoSpaceDN w:val="0"/>
              <w:adjustRightInd w:val="0"/>
              <w:spacing w:after="0" w:line="320" w:lineRule="atLeast"/>
              <w:ind w:left="60" w:right="60"/>
              <w:jc w:val="right"/>
              <w:rPr>
                <w:rFonts w:ascii="Arial" w:hAnsi="Arial" w:cs="Arial"/>
                <w:color w:val="000000"/>
                <w:sz w:val="18"/>
                <w:szCs w:val="18"/>
              </w:rPr>
            </w:pPr>
            <w:r w:rsidRPr="000C7892">
              <w:rPr>
                <w:rFonts w:ascii="Arial" w:hAnsi="Arial" w:cs="Arial"/>
                <w:color w:val="000000"/>
                <w:sz w:val="18"/>
                <w:szCs w:val="18"/>
              </w:rPr>
              <w:t>,536</w:t>
            </w:r>
          </w:p>
        </w:tc>
      </w:tr>
      <w:tr w:rsidR="000C7892" w:rsidRPr="000C7892" w:rsidTr="000C7892">
        <w:trPr>
          <w:cantSplit/>
        </w:trPr>
        <w:tc>
          <w:tcPr>
            <w:tcW w:w="5166" w:type="dxa"/>
            <w:gridSpan w:val="3"/>
            <w:tcBorders>
              <w:top w:val="nil"/>
              <w:left w:val="nil"/>
              <w:bottom w:val="nil"/>
              <w:right w:val="nil"/>
            </w:tcBorders>
            <w:shd w:val="clear" w:color="auto" w:fill="FFFFFF"/>
          </w:tcPr>
          <w:p w:rsidR="000C7892" w:rsidRPr="000C7892" w:rsidRDefault="000C7892" w:rsidP="000C7892">
            <w:pPr>
              <w:autoSpaceDE w:val="0"/>
              <w:autoSpaceDN w:val="0"/>
              <w:adjustRightInd w:val="0"/>
              <w:spacing w:after="0" w:line="320" w:lineRule="atLeast"/>
              <w:ind w:left="60" w:right="60"/>
              <w:rPr>
                <w:rFonts w:ascii="Arial" w:hAnsi="Arial" w:cs="Arial"/>
                <w:color w:val="000000"/>
                <w:sz w:val="18"/>
                <w:szCs w:val="18"/>
              </w:rPr>
            </w:pPr>
            <w:r w:rsidRPr="000C7892">
              <w:rPr>
                <w:rFonts w:ascii="Arial" w:hAnsi="Arial" w:cs="Arial"/>
                <w:color w:val="000000"/>
                <w:sz w:val="18"/>
                <w:szCs w:val="18"/>
              </w:rPr>
              <w:t>a. Test distribution is Normal.</w:t>
            </w:r>
          </w:p>
        </w:tc>
      </w:tr>
      <w:tr w:rsidR="000C7892" w:rsidRPr="000C7892" w:rsidTr="000C7892">
        <w:trPr>
          <w:cantSplit/>
        </w:trPr>
        <w:tc>
          <w:tcPr>
            <w:tcW w:w="5166" w:type="dxa"/>
            <w:gridSpan w:val="3"/>
            <w:tcBorders>
              <w:top w:val="nil"/>
              <w:left w:val="nil"/>
              <w:bottom w:val="nil"/>
              <w:right w:val="nil"/>
            </w:tcBorders>
            <w:shd w:val="clear" w:color="auto" w:fill="FFFFFF"/>
          </w:tcPr>
          <w:p w:rsidR="000C7892" w:rsidRPr="000C7892" w:rsidRDefault="000C7892" w:rsidP="000C7892">
            <w:pPr>
              <w:autoSpaceDE w:val="0"/>
              <w:autoSpaceDN w:val="0"/>
              <w:adjustRightInd w:val="0"/>
              <w:spacing w:after="0" w:line="320" w:lineRule="atLeast"/>
              <w:ind w:left="60" w:right="60"/>
              <w:rPr>
                <w:rFonts w:ascii="Arial" w:hAnsi="Arial" w:cs="Arial"/>
                <w:color w:val="000000"/>
                <w:sz w:val="18"/>
                <w:szCs w:val="18"/>
              </w:rPr>
            </w:pPr>
            <w:r w:rsidRPr="000C7892">
              <w:rPr>
                <w:rFonts w:ascii="Arial" w:hAnsi="Arial" w:cs="Arial"/>
                <w:color w:val="000000"/>
                <w:sz w:val="18"/>
                <w:szCs w:val="18"/>
              </w:rPr>
              <w:t>b. Calculated from data.</w:t>
            </w:r>
          </w:p>
        </w:tc>
      </w:tr>
      <w:tr w:rsidR="000C7892" w:rsidRPr="000C7892" w:rsidTr="000C7892">
        <w:trPr>
          <w:cantSplit/>
        </w:trPr>
        <w:tc>
          <w:tcPr>
            <w:tcW w:w="5166" w:type="dxa"/>
            <w:gridSpan w:val="3"/>
            <w:tcBorders>
              <w:top w:val="nil"/>
              <w:left w:val="nil"/>
              <w:bottom w:val="nil"/>
              <w:right w:val="nil"/>
            </w:tcBorders>
            <w:shd w:val="clear" w:color="auto" w:fill="FFFFFF"/>
          </w:tcPr>
          <w:p w:rsidR="00572427" w:rsidRPr="003D4E77" w:rsidRDefault="00572427" w:rsidP="00572427">
            <w:pPr>
              <w:spacing w:line="240" w:lineRule="auto"/>
              <w:rPr>
                <w:rFonts w:ascii="Times New Roman" w:hAnsi="Times New Roman" w:cs="Times New Roman"/>
                <w:b/>
                <w:sz w:val="24"/>
                <w:szCs w:val="24"/>
              </w:rPr>
            </w:pPr>
            <w:r w:rsidRPr="003D4E77">
              <w:rPr>
                <w:rFonts w:ascii="Times New Roman" w:hAnsi="Times New Roman" w:cs="Times New Roman"/>
                <w:b/>
                <w:sz w:val="24"/>
                <w:szCs w:val="24"/>
              </w:rPr>
              <w:t>Sumber : Output SPSS 20</w:t>
            </w:r>
          </w:p>
          <w:p w:rsidR="000C7892" w:rsidRPr="00572427" w:rsidRDefault="000C7892" w:rsidP="00572427">
            <w:pPr>
              <w:autoSpaceDE w:val="0"/>
              <w:autoSpaceDN w:val="0"/>
              <w:adjustRightInd w:val="0"/>
              <w:spacing w:after="0" w:line="320" w:lineRule="atLeast"/>
              <w:ind w:right="60"/>
              <w:rPr>
                <w:rFonts w:ascii="Arial" w:hAnsi="Arial" w:cs="Arial"/>
                <w:color w:val="000000"/>
                <w:sz w:val="18"/>
                <w:szCs w:val="18"/>
                <w:lang w:val="id-ID"/>
              </w:rPr>
            </w:pPr>
          </w:p>
        </w:tc>
      </w:tr>
    </w:tbl>
    <w:p w:rsidR="00572427" w:rsidRDefault="0081072C" w:rsidP="00572427">
      <w:pPr>
        <w:spacing w:before="240" w:line="480" w:lineRule="auto"/>
        <w:jc w:val="both"/>
        <w:rPr>
          <w:rFonts w:ascii="Times New Roman" w:hAnsi="Times New Roman" w:cs="Times New Roman"/>
          <w:sz w:val="24"/>
          <w:szCs w:val="24"/>
        </w:rPr>
      </w:pPr>
      <w:r>
        <w:rPr>
          <w:rFonts w:ascii="Times New Roman" w:hAnsi="Times New Roman" w:cs="Times New Roman"/>
          <w:sz w:val="24"/>
          <w:szCs w:val="24"/>
        </w:rPr>
        <w:t xml:space="preserve">Berdasarkan tabel 4.5 uji </w:t>
      </w:r>
      <w:r>
        <w:rPr>
          <w:rFonts w:ascii="Times New Roman" w:hAnsi="Times New Roman" w:cs="Times New Roman"/>
          <w:i/>
          <w:sz w:val="24"/>
          <w:szCs w:val="24"/>
        </w:rPr>
        <w:t xml:space="preserve">Kolmogrov-Smirnov </w:t>
      </w:r>
      <w:r>
        <w:rPr>
          <w:rFonts w:ascii="Times New Roman" w:hAnsi="Times New Roman" w:cs="Times New Roman"/>
          <w:sz w:val="24"/>
          <w:szCs w:val="24"/>
        </w:rPr>
        <w:t>terlihat bahwa nilai signifikasi sebesar 0,</w:t>
      </w:r>
      <w:r w:rsidR="000C7892">
        <w:rPr>
          <w:rFonts w:ascii="Times New Roman" w:hAnsi="Times New Roman" w:cs="Times New Roman"/>
          <w:sz w:val="24"/>
          <w:szCs w:val="24"/>
        </w:rPr>
        <w:t>5</w:t>
      </w:r>
      <w:r w:rsidR="00474502">
        <w:rPr>
          <w:rFonts w:ascii="Times New Roman" w:hAnsi="Times New Roman" w:cs="Times New Roman"/>
          <w:sz w:val="24"/>
          <w:szCs w:val="24"/>
        </w:rPr>
        <w:t>36</w:t>
      </w:r>
      <w:r>
        <w:rPr>
          <w:rFonts w:ascii="Times New Roman" w:hAnsi="Times New Roman" w:cs="Times New Roman"/>
          <w:sz w:val="24"/>
          <w:szCs w:val="24"/>
        </w:rPr>
        <w:t xml:space="preserve"> lebih besar dari 0,05. Maka dapat disimpilkan bahwa data distribusi normal.</w:t>
      </w:r>
    </w:p>
    <w:p w:rsidR="0081072C" w:rsidRPr="0081072C" w:rsidRDefault="0081072C" w:rsidP="0081072C">
      <w:pPr>
        <w:spacing w:after="0" w:line="480" w:lineRule="auto"/>
        <w:contextualSpacing/>
        <w:jc w:val="both"/>
        <w:rPr>
          <w:rFonts w:ascii="Times New Roman" w:eastAsia="Calibri" w:hAnsi="Times New Roman" w:cs="Times New Roman"/>
          <w:b/>
          <w:color w:val="000000"/>
          <w:sz w:val="24"/>
          <w:szCs w:val="24"/>
          <w:lang w:val="id-ID"/>
        </w:rPr>
      </w:pPr>
      <w:r w:rsidRPr="0081072C">
        <w:rPr>
          <w:rFonts w:ascii="Times New Roman" w:eastAsia="Calibri" w:hAnsi="Times New Roman" w:cs="Times New Roman"/>
          <w:b/>
          <w:color w:val="000000"/>
          <w:sz w:val="24"/>
          <w:szCs w:val="24"/>
          <w:lang w:val="id-ID"/>
        </w:rPr>
        <w:t>2.</w:t>
      </w:r>
      <w:r w:rsidRPr="0081072C">
        <w:rPr>
          <w:rFonts w:ascii="Times New Roman" w:eastAsia="Calibri" w:hAnsi="Times New Roman" w:cs="Times New Roman"/>
          <w:b/>
          <w:color w:val="000000"/>
          <w:sz w:val="24"/>
          <w:szCs w:val="24"/>
        </w:rPr>
        <w:tab/>
      </w:r>
      <w:r w:rsidRPr="0081072C">
        <w:rPr>
          <w:rFonts w:ascii="Times New Roman" w:eastAsia="Calibri" w:hAnsi="Times New Roman" w:cs="Times New Roman"/>
          <w:b/>
          <w:color w:val="000000"/>
          <w:sz w:val="24"/>
          <w:szCs w:val="24"/>
          <w:lang w:val="id-ID"/>
        </w:rPr>
        <w:t xml:space="preserve">Uji </w:t>
      </w:r>
      <w:r w:rsidRPr="0081072C">
        <w:rPr>
          <w:rFonts w:ascii="Times New Roman" w:eastAsia="Calibri" w:hAnsi="Times New Roman" w:cs="Times New Roman"/>
          <w:b/>
          <w:bCs/>
          <w:color w:val="000000"/>
          <w:sz w:val="24"/>
          <w:szCs w:val="24"/>
        </w:rPr>
        <w:t>Multikolinearitas</w:t>
      </w:r>
    </w:p>
    <w:p w:rsidR="0081072C" w:rsidRPr="0081072C" w:rsidRDefault="0081072C" w:rsidP="0081072C">
      <w:pPr>
        <w:spacing w:after="0" w:line="480" w:lineRule="auto"/>
        <w:ind w:firstLine="720"/>
        <w:jc w:val="both"/>
        <w:rPr>
          <w:rFonts w:ascii="Times New Roman" w:eastAsia="Calibri" w:hAnsi="Times New Roman" w:cs="Times New Roman"/>
          <w:color w:val="000000"/>
          <w:sz w:val="24"/>
          <w:szCs w:val="24"/>
          <w:lang w:val="id-ID"/>
        </w:rPr>
      </w:pPr>
      <w:r w:rsidRPr="0081072C">
        <w:rPr>
          <w:rFonts w:ascii="Times New Roman" w:eastAsia="Calibri" w:hAnsi="Times New Roman" w:cs="Times New Roman"/>
          <w:color w:val="000000"/>
          <w:sz w:val="24"/>
          <w:szCs w:val="24"/>
          <w:lang w:val="id-ID"/>
        </w:rPr>
        <w:t xml:space="preserve">Menurut Ghozali (2011:105) uji multikolinearitas bertujuan untuk menguji apakah suat model regresi terdapat korelasi antar variabel bebas (independen). Model </w:t>
      </w:r>
      <w:r w:rsidRPr="0081072C">
        <w:rPr>
          <w:rFonts w:ascii="Times New Roman" w:eastAsia="Calibri" w:hAnsi="Times New Roman" w:cs="Times New Roman"/>
          <w:color w:val="000000"/>
          <w:sz w:val="24"/>
          <w:szCs w:val="24"/>
          <w:lang w:val="id-ID"/>
        </w:rPr>
        <w:lastRenderedPageBreak/>
        <w:t>regresi yang baik seharusnya tidak terjadi korelasi antar variabel independen.  Pengujian multikolinearitas dilihat dari besaran VIF (</w:t>
      </w:r>
      <w:r w:rsidRPr="0081072C">
        <w:rPr>
          <w:rFonts w:ascii="Times New Roman" w:eastAsia="Calibri" w:hAnsi="Times New Roman" w:cs="Times New Roman"/>
          <w:i/>
          <w:color w:val="000000"/>
          <w:sz w:val="24"/>
          <w:szCs w:val="24"/>
          <w:lang w:val="id-ID"/>
        </w:rPr>
        <w:t>Variance Inflation Factor</w:t>
      </w:r>
      <w:r w:rsidRPr="0081072C">
        <w:rPr>
          <w:rFonts w:ascii="Times New Roman" w:eastAsia="Calibri" w:hAnsi="Times New Roman" w:cs="Times New Roman"/>
          <w:color w:val="000000"/>
          <w:sz w:val="24"/>
          <w:szCs w:val="24"/>
          <w:lang w:val="id-ID"/>
        </w:rPr>
        <w:t xml:space="preserve">) dan </w:t>
      </w:r>
      <w:r w:rsidRPr="0081072C">
        <w:rPr>
          <w:rFonts w:ascii="Times New Roman" w:eastAsia="Calibri" w:hAnsi="Times New Roman" w:cs="Times New Roman"/>
          <w:i/>
          <w:color w:val="000000"/>
          <w:sz w:val="24"/>
          <w:szCs w:val="24"/>
          <w:lang w:val="id-ID"/>
        </w:rPr>
        <w:t>Tolerance</w:t>
      </w:r>
      <w:r w:rsidRPr="0081072C">
        <w:rPr>
          <w:rFonts w:ascii="Times New Roman" w:eastAsia="Calibri" w:hAnsi="Times New Roman" w:cs="Times New Roman"/>
          <w:color w:val="000000"/>
          <w:sz w:val="24"/>
          <w:szCs w:val="24"/>
          <w:lang w:val="id-ID"/>
        </w:rPr>
        <w:t xml:space="preserve">. </w:t>
      </w:r>
      <w:r w:rsidRPr="0081072C">
        <w:rPr>
          <w:rFonts w:ascii="Times New Roman" w:eastAsia="Calibri" w:hAnsi="Times New Roman" w:cs="Times New Roman"/>
          <w:i/>
          <w:color w:val="000000"/>
          <w:sz w:val="24"/>
          <w:szCs w:val="24"/>
          <w:lang w:val="id-ID"/>
        </w:rPr>
        <w:t>Tolerance</w:t>
      </w:r>
      <w:r w:rsidRPr="0081072C">
        <w:rPr>
          <w:rFonts w:ascii="Times New Roman" w:eastAsia="Calibri" w:hAnsi="Times New Roman" w:cs="Times New Roman"/>
          <w:color w:val="000000"/>
          <w:sz w:val="24"/>
          <w:szCs w:val="24"/>
          <w:lang w:val="id-ID"/>
        </w:rPr>
        <w:t xml:space="preserve"> mengukur variabel independen yang terpilih yang tidak dijelaskan oleh variabel independen lainnya. Jadi nilai </w:t>
      </w:r>
      <w:r w:rsidRPr="0081072C">
        <w:rPr>
          <w:rFonts w:ascii="Times New Roman" w:eastAsia="Calibri" w:hAnsi="Times New Roman" w:cs="Times New Roman"/>
          <w:i/>
          <w:color w:val="000000"/>
          <w:sz w:val="24"/>
          <w:szCs w:val="24"/>
          <w:lang w:val="id-ID"/>
        </w:rPr>
        <w:t>tolerance</w:t>
      </w:r>
      <w:r w:rsidRPr="0081072C">
        <w:rPr>
          <w:rFonts w:ascii="Times New Roman" w:eastAsia="Calibri" w:hAnsi="Times New Roman" w:cs="Times New Roman"/>
          <w:color w:val="000000"/>
          <w:sz w:val="24"/>
          <w:szCs w:val="24"/>
          <w:lang w:val="id-ID"/>
        </w:rPr>
        <w:t xml:space="preserve"> yang rendah sama dengan nilai VIF tinggi (karena VIF = 1 / </w:t>
      </w:r>
      <w:r w:rsidRPr="0081072C">
        <w:rPr>
          <w:rFonts w:ascii="Times New Roman" w:eastAsia="Calibri" w:hAnsi="Times New Roman" w:cs="Times New Roman"/>
          <w:i/>
          <w:color w:val="000000"/>
          <w:sz w:val="24"/>
          <w:szCs w:val="24"/>
          <w:lang w:val="id-ID"/>
        </w:rPr>
        <w:t>tolerance</w:t>
      </w:r>
      <w:r w:rsidRPr="0081072C">
        <w:rPr>
          <w:rFonts w:ascii="Times New Roman" w:eastAsia="Calibri" w:hAnsi="Times New Roman" w:cs="Times New Roman"/>
          <w:color w:val="000000"/>
          <w:sz w:val="24"/>
          <w:szCs w:val="24"/>
          <w:lang w:val="id-ID"/>
        </w:rPr>
        <w:t xml:space="preserve">). Nilai </w:t>
      </w:r>
      <w:r w:rsidRPr="0081072C">
        <w:rPr>
          <w:rFonts w:ascii="Times New Roman" w:eastAsia="Calibri" w:hAnsi="Times New Roman" w:cs="Times New Roman"/>
          <w:i/>
          <w:color w:val="000000"/>
          <w:sz w:val="24"/>
          <w:szCs w:val="24"/>
          <w:lang w:val="id-ID"/>
        </w:rPr>
        <w:t>cutoff</w:t>
      </w:r>
      <w:r w:rsidRPr="0081072C">
        <w:rPr>
          <w:rFonts w:ascii="Times New Roman" w:eastAsia="Calibri" w:hAnsi="Times New Roman" w:cs="Times New Roman"/>
          <w:color w:val="000000"/>
          <w:sz w:val="24"/>
          <w:szCs w:val="24"/>
          <w:lang w:val="id-ID"/>
        </w:rPr>
        <w:t xml:space="preserve"> yang umum dipakai untuk menunjukkan adanya multikolinearitas adalah nilai </w:t>
      </w:r>
      <w:r w:rsidRPr="0081072C">
        <w:rPr>
          <w:rFonts w:ascii="Times New Roman" w:eastAsia="Calibri" w:hAnsi="Times New Roman" w:cs="Times New Roman"/>
          <w:i/>
          <w:color w:val="000000"/>
          <w:sz w:val="24"/>
          <w:szCs w:val="24"/>
          <w:lang w:val="id-ID"/>
        </w:rPr>
        <w:t>tolerance</w:t>
      </w:r>
      <w:r w:rsidRPr="0081072C">
        <w:rPr>
          <w:rFonts w:ascii="Times New Roman" w:eastAsia="Calibri" w:hAnsi="Times New Roman" w:cs="Times New Roman"/>
          <w:color w:val="000000"/>
          <w:sz w:val="24"/>
          <w:szCs w:val="24"/>
          <w:lang w:val="id-ID"/>
        </w:rPr>
        <w:t xml:space="preserve"> ≥ 0,01 atau sama dengan nilai VIF ≤ 10. </w:t>
      </w:r>
    </w:p>
    <w:p w:rsidR="0081072C" w:rsidRPr="0081072C" w:rsidRDefault="0081072C" w:rsidP="0081072C">
      <w:pPr>
        <w:spacing w:after="0" w:line="480" w:lineRule="auto"/>
        <w:ind w:firstLine="709"/>
        <w:jc w:val="both"/>
        <w:rPr>
          <w:rFonts w:ascii="Times New Roman" w:eastAsia="Calibri" w:hAnsi="Times New Roman" w:cs="Times New Roman"/>
          <w:color w:val="000000"/>
          <w:sz w:val="24"/>
          <w:szCs w:val="24"/>
          <w:lang w:val="id-ID"/>
        </w:rPr>
      </w:pPr>
      <w:r w:rsidRPr="0081072C">
        <w:rPr>
          <w:rFonts w:ascii="Times New Roman" w:eastAsia="Calibri" w:hAnsi="Times New Roman" w:cs="Times New Roman"/>
          <w:color w:val="000000"/>
          <w:sz w:val="24"/>
          <w:szCs w:val="24"/>
          <w:lang w:val="id-ID"/>
        </w:rPr>
        <w:t>Pedoman suatu model regresi yang bebas multikolinearitas adalah mempunyai angka tolerance mendekati 1, batas VIF adalah 10, jika nilai VIF dibawah 10, maka tidak terjadi gejala multikolinearitas (Zulfikar, 20</w:t>
      </w:r>
      <w:r w:rsidRPr="0081072C">
        <w:rPr>
          <w:rFonts w:ascii="Times New Roman" w:eastAsia="Calibri" w:hAnsi="Times New Roman" w:cs="Times New Roman"/>
          <w:color w:val="000000"/>
          <w:sz w:val="24"/>
          <w:szCs w:val="24"/>
        </w:rPr>
        <w:t>16</w:t>
      </w:r>
      <w:r w:rsidRPr="0081072C">
        <w:rPr>
          <w:rFonts w:ascii="Times New Roman" w:eastAsia="Calibri" w:hAnsi="Times New Roman" w:cs="Times New Roman"/>
          <w:color w:val="000000"/>
          <w:sz w:val="24"/>
          <w:szCs w:val="24"/>
          <w:lang w:val="id-ID"/>
        </w:rPr>
        <w:t xml:space="preserve">:224). Menurut </w:t>
      </w:r>
      <w:r w:rsidRPr="0081072C">
        <w:rPr>
          <w:rFonts w:ascii="Times New Roman" w:eastAsia="Calibri" w:hAnsi="Times New Roman" w:cs="Times New Roman"/>
          <w:color w:val="000000"/>
          <w:sz w:val="24"/>
          <w:szCs w:val="24"/>
        </w:rPr>
        <w:t>Kurniawan</w:t>
      </w:r>
      <w:r w:rsidRPr="0081072C">
        <w:rPr>
          <w:rFonts w:ascii="Times New Roman" w:eastAsia="Calibri" w:hAnsi="Times New Roman" w:cs="Times New Roman"/>
          <w:color w:val="000000"/>
          <w:sz w:val="24"/>
          <w:szCs w:val="24"/>
          <w:lang w:val="id-ID"/>
        </w:rPr>
        <w:t xml:space="preserve"> (201</w:t>
      </w:r>
      <w:r w:rsidRPr="0081072C">
        <w:rPr>
          <w:rFonts w:ascii="Times New Roman" w:eastAsia="Calibri" w:hAnsi="Times New Roman" w:cs="Times New Roman"/>
          <w:color w:val="000000"/>
          <w:sz w:val="24"/>
          <w:szCs w:val="24"/>
        </w:rPr>
        <w:t>6:140</w:t>
      </w:r>
      <w:r w:rsidRPr="0081072C">
        <w:rPr>
          <w:rFonts w:ascii="Times New Roman" w:eastAsia="Calibri" w:hAnsi="Times New Roman" w:cs="Times New Roman"/>
          <w:color w:val="000000"/>
          <w:sz w:val="24"/>
          <w:szCs w:val="24"/>
          <w:lang w:val="id-ID"/>
        </w:rPr>
        <w:t xml:space="preserve">) </w:t>
      </w:r>
      <w:r w:rsidRPr="0081072C">
        <w:rPr>
          <w:rFonts w:ascii="Times New Roman" w:eastAsia="Calibri" w:hAnsi="Times New Roman" w:cs="Times New Roman"/>
          <w:color w:val="000000"/>
          <w:sz w:val="24"/>
          <w:szCs w:val="24"/>
        </w:rPr>
        <w:t xml:space="preserve"> </w:t>
      </w:r>
      <w:r w:rsidRPr="0081072C">
        <w:rPr>
          <w:rFonts w:ascii="Times New Roman" w:eastAsia="Calibri" w:hAnsi="Times New Roman" w:cs="Times New Roman"/>
          <w:color w:val="000000"/>
          <w:sz w:val="24"/>
          <w:szCs w:val="24"/>
          <w:lang w:val="id-ID"/>
        </w:rPr>
        <w:t>rumus yang digunakan adalah sebagai berikut:</w:t>
      </w:r>
    </w:p>
    <w:p w:rsidR="00474502" w:rsidRPr="007A128A" w:rsidRDefault="0081072C" w:rsidP="007A128A">
      <w:pPr>
        <w:spacing w:after="0" w:line="480" w:lineRule="auto"/>
        <w:ind w:firstLine="709"/>
        <w:jc w:val="center"/>
        <w:rPr>
          <w:rFonts w:ascii="Times New Roman" w:eastAsia="Times New Roman" w:hAnsi="Times New Roman" w:cs="Times New Roman"/>
          <w:i/>
          <w:color w:val="000000"/>
          <w:sz w:val="24"/>
          <w:szCs w:val="24"/>
          <w:lang w:val="id-ID"/>
        </w:rPr>
      </w:pPr>
      <w:r w:rsidRPr="0081072C">
        <w:rPr>
          <w:rFonts w:ascii="Times New Roman" w:eastAsia="Calibri" w:hAnsi="Times New Roman" w:cs="Times New Roman"/>
          <w:color w:val="000000"/>
          <w:sz w:val="24"/>
          <w:szCs w:val="24"/>
          <w:lang w:val="id-ID"/>
        </w:rPr>
        <w:t xml:space="preserve">VIF = </w:t>
      </w:r>
      <m:oMath>
        <m:f>
          <m:fPr>
            <m:ctrlPr>
              <w:rPr>
                <w:rFonts w:ascii="Cambria Math" w:hAnsi="Cambria Math"/>
                <w:i/>
                <w:sz w:val="24"/>
                <w:szCs w:val="24"/>
                <w:lang w:val="id-ID"/>
              </w:rPr>
            </m:ctrlPr>
          </m:fPr>
          <m:num>
            <m:r>
              <w:rPr>
                <w:rFonts w:ascii="Cambria Math" w:hAnsi="Cambria Math"/>
                <w:sz w:val="24"/>
                <w:szCs w:val="24"/>
                <w:lang w:val="id-ID"/>
              </w:rPr>
              <m:t>1</m:t>
            </m:r>
          </m:num>
          <m:den>
            <m:r>
              <w:rPr>
                <w:rFonts w:ascii="Cambria Math" w:hAnsi="Cambria Math"/>
                <w:sz w:val="24"/>
                <w:szCs w:val="24"/>
                <w:lang w:val="id-ID"/>
              </w:rPr>
              <m:t>Tolerance</m:t>
            </m:r>
          </m:den>
        </m:f>
      </m:oMath>
      <w:r w:rsidRPr="0081072C">
        <w:rPr>
          <w:rFonts w:ascii="Times New Roman" w:eastAsia="Times New Roman" w:hAnsi="Times New Roman" w:cs="Times New Roman"/>
          <w:color w:val="000000"/>
          <w:sz w:val="24"/>
          <w:szCs w:val="24"/>
          <w:lang w:val="id-ID"/>
        </w:rPr>
        <w:t xml:space="preserve">    atau Tolerance = </w:t>
      </w:r>
      <m:oMath>
        <m:f>
          <m:fPr>
            <m:ctrlPr>
              <w:rPr>
                <w:rFonts w:ascii="Cambria Math" w:eastAsia="Times New Roman" w:hAnsi="Cambria Math"/>
                <w:i/>
                <w:sz w:val="24"/>
                <w:szCs w:val="24"/>
                <w:lang w:val="id-ID"/>
              </w:rPr>
            </m:ctrlPr>
          </m:fPr>
          <m:num>
            <m:r>
              <w:rPr>
                <w:rFonts w:ascii="Cambria Math" w:eastAsia="Times New Roman" w:hAnsi="Cambria Math"/>
                <w:sz w:val="24"/>
                <w:szCs w:val="24"/>
                <w:lang w:val="id-ID"/>
              </w:rPr>
              <m:t>1</m:t>
            </m:r>
          </m:num>
          <m:den>
            <m:r>
              <w:rPr>
                <w:rFonts w:ascii="Cambria Math" w:eastAsia="Times New Roman" w:hAnsi="Cambria Math"/>
                <w:sz w:val="24"/>
                <w:szCs w:val="24"/>
                <w:lang w:val="id-ID"/>
              </w:rPr>
              <m:t>VIF</m:t>
            </m:r>
          </m:den>
        </m:f>
      </m:oMath>
    </w:p>
    <w:p w:rsidR="00CF5D37" w:rsidRPr="00A829D0" w:rsidRDefault="00A829D0" w:rsidP="007A128A">
      <w:pPr>
        <w:pStyle w:val="ListParagraph"/>
        <w:spacing w:line="276" w:lineRule="auto"/>
        <w:ind w:left="0"/>
        <w:jc w:val="center"/>
        <w:rPr>
          <w:rFonts w:ascii="Times New Roman" w:hAnsi="Times New Roman" w:cs="Times New Roman"/>
          <w:b/>
          <w:sz w:val="24"/>
          <w:szCs w:val="24"/>
        </w:rPr>
      </w:pPr>
      <w:r w:rsidRPr="00A829D0">
        <w:rPr>
          <w:rFonts w:ascii="Times New Roman" w:hAnsi="Times New Roman" w:cs="Times New Roman"/>
          <w:b/>
          <w:sz w:val="24"/>
          <w:szCs w:val="24"/>
        </w:rPr>
        <w:t>Tabel 4.6</w:t>
      </w:r>
    </w:p>
    <w:p w:rsidR="0088326E" w:rsidRPr="007A128A" w:rsidRDefault="00F06B14" w:rsidP="007A128A">
      <w:pPr>
        <w:pStyle w:val="ListParagraph"/>
        <w:spacing w:line="276" w:lineRule="auto"/>
        <w:ind w:left="0"/>
        <w:jc w:val="center"/>
        <w:rPr>
          <w:rFonts w:ascii="Times New Roman" w:hAnsi="Times New Roman" w:cs="Times New Roman"/>
          <w:b/>
          <w:sz w:val="24"/>
          <w:szCs w:val="24"/>
        </w:rPr>
      </w:pPr>
      <w:r w:rsidRPr="00A829D0">
        <w:rPr>
          <w:rFonts w:ascii="Times New Roman" w:hAnsi="Times New Roman" w:cs="Times New Roman"/>
          <w:b/>
          <w:sz w:val="24"/>
          <w:szCs w:val="24"/>
        </w:rPr>
        <w:t xml:space="preserve"> </w:t>
      </w:r>
      <w:r w:rsidR="00A829D0" w:rsidRPr="00A829D0">
        <w:rPr>
          <w:rFonts w:ascii="Times New Roman" w:hAnsi="Times New Roman" w:cs="Times New Roman"/>
          <w:b/>
          <w:sz w:val="24"/>
          <w:szCs w:val="24"/>
        </w:rPr>
        <w:t>Hasil Uji Multikolinearitas</w:t>
      </w:r>
    </w:p>
    <w:tbl>
      <w:tblPr>
        <w:tblW w:w="85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3"/>
        <w:gridCol w:w="948"/>
        <w:gridCol w:w="993"/>
        <w:gridCol w:w="850"/>
        <w:gridCol w:w="1276"/>
        <w:gridCol w:w="850"/>
        <w:gridCol w:w="851"/>
        <w:gridCol w:w="992"/>
        <w:gridCol w:w="992"/>
      </w:tblGrid>
      <w:tr w:rsidR="0088326E" w:rsidRPr="0088326E" w:rsidTr="0088326E">
        <w:trPr>
          <w:cantSplit/>
        </w:trPr>
        <w:tc>
          <w:tcPr>
            <w:tcW w:w="8505" w:type="dxa"/>
            <w:gridSpan w:val="9"/>
            <w:tcBorders>
              <w:top w:val="nil"/>
              <w:left w:val="nil"/>
              <w:bottom w:val="nil"/>
              <w:right w:val="nil"/>
            </w:tcBorders>
            <w:shd w:val="clear" w:color="auto" w:fill="FFFFFF"/>
          </w:tcPr>
          <w:p w:rsidR="0088326E" w:rsidRPr="0088326E" w:rsidRDefault="0088326E" w:rsidP="0088326E">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b/>
                <w:bCs/>
                <w:color w:val="000000"/>
                <w:sz w:val="18"/>
                <w:szCs w:val="18"/>
              </w:rPr>
              <w:t>Coefficients</w:t>
            </w:r>
            <w:r w:rsidRPr="0088326E">
              <w:rPr>
                <w:rFonts w:ascii="Arial" w:hAnsi="Arial" w:cs="Arial"/>
                <w:b/>
                <w:bCs/>
                <w:color w:val="000000"/>
                <w:sz w:val="18"/>
                <w:szCs w:val="18"/>
                <w:vertAlign w:val="superscript"/>
              </w:rPr>
              <w:t>a</w:t>
            </w:r>
          </w:p>
        </w:tc>
      </w:tr>
      <w:tr w:rsidR="0088326E" w:rsidRPr="0088326E" w:rsidTr="0088326E">
        <w:trPr>
          <w:cantSplit/>
        </w:trPr>
        <w:tc>
          <w:tcPr>
            <w:tcW w:w="1701" w:type="dxa"/>
            <w:gridSpan w:val="2"/>
            <w:vMerge w:val="restart"/>
            <w:tcBorders>
              <w:top w:val="single" w:sz="16" w:space="0" w:color="000000"/>
              <w:left w:val="single" w:sz="16" w:space="0" w:color="000000"/>
              <w:bottom w:val="nil"/>
              <w:right w:val="nil"/>
            </w:tcBorders>
            <w:shd w:val="clear" w:color="auto" w:fill="FFFFFF"/>
          </w:tcPr>
          <w:p w:rsidR="0088326E" w:rsidRPr="0088326E" w:rsidRDefault="0088326E" w:rsidP="0088326E">
            <w:pPr>
              <w:autoSpaceDE w:val="0"/>
              <w:autoSpaceDN w:val="0"/>
              <w:adjustRightInd w:val="0"/>
              <w:spacing w:after="0" w:line="320" w:lineRule="atLeast"/>
              <w:ind w:left="60" w:right="60"/>
              <w:rPr>
                <w:rFonts w:ascii="Arial" w:hAnsi="Arial" w:cs="Arial"/>
                <w:color w:val="000000"/>
                <w:sz w:val="18"/>
                <w:szCs w:val="18"/>
              </w:rPr>
            </w:pPr>
            <w:r w:rsidRPr="0088326E">
              <w:rPr>
                <w:rFonts w:ascii="Arial" w:hAnsi="Arial" w:cs="Arial"/>
                <w:color w:val="000000"/>
                <w:sz w:val="18"/>
                <w:szCs w:val="18"/>
              </w:rPr>
              <w:t>Model</w:t>
            </w:r>
          </w:p>
        </w:tc>
        <w:tc>
          <w:tcPr>
            <w:tcW w:w="1843" w:type="dxa"/>
            <w:gridSpan w:val="2"/>
            <w:tcBorders>
              <w:top w:val="single" w:sz="16" w:space="0" w:color="000000"/>
              <w:left w:val="single" w:sz="16" w:space="0" w:color="000000"/>
            </w:tcBorders>
            <w:shd w:val="clear" w:color="auto" w:fill="FFFFFF"/>
          </w:tcPr>
          <w:p w:rsidR="0088326E" w:rsidRPr="0088326E" w:rsidRDefault="0088326E" w:rsidP="0088326E">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Unstandardized Coefficients</w:t>
            </w:r>
          </w:p>
        </w:tc>
        <w:tc>
          <w:tcPr>
            <w:tcW w:w="1276" w:type="dxa"/>
            <w:tcBorders>
              <w:top w:val="single" w:sz="16" w:space="0" w:color="000000"/>
            </w:tcBorders>
            <w:shd w:val="clear" w:color="auto" w:fill="FFFFFF"/>
          </w:tcPr>
          <w:p w:rsidR="0088326E" w:rsidRPr="0088326E" w:rsidRDefault="0088326E" w:rsidP="0088326E">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Standardized Coefficients</w:t>
            </w:r>
          </w:p>
        </w:tc>
        <w:tc>
          <w:tcPr>
            <w:tcW w:w="850" w:type="dxa"/>
            <w:vMerge w:val="restart"/>
            <w:tcBorders>
              <w:top w:val="single" w:sz="16" w:space="0" w:color="000000"/>
            </w:tcBorders>
            <w:shd w:val="clear" w:color="auto" w:fill="FFFFFF"/>
          </w:tcPr>
          <w:p w:rsidR="0088326E" w:rsidRPr="0088326E" w:rsidRDefault="0088326E" w:rsidP="0088326E">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t</w:t>
            </w:r>
          </w:p>
        </w:tc>
        <w:tc>
          <w:tcPr>
            <w:tcW w:w="851" w:type="dxa"/>
            <w:vMerge w:val="restart"/>
            <w:tcBorders>
              <w:top w:val="single" w:sz="16" w:space="0" w:color="000000"/>
            </w:tcBorders>
            <w:shd w:val="clear" w:color="auto" w:fill="FFFFFF"/>
          </w:tcPr>
          <w:p w:rsidR="0088326E" w:rsidRPr="0088326E" w:rsidRDefault="0088326E" w:rsidP="0088326E">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Sig.</w:t>
            </w:r>
          </w:p>
        </w:tc>
        <w:tc>
          <w:tcPr>
            <w:tcW w:w="1984" w:type="dxa"/>
            <w:gridSpan w:val="2"/>
            <w:tcBorders>
              <w:top w:val="single" w:sz="16" w:space="0" w:color="000000"/>
            </w:tcBorders>
            <w:shd w:val="clear" w:color="auto" w:fill="FFFFFF"/>
          </w:tcPr>
          <w:p w:rsidR="0088326E" w:rsidRPr="0088326E" w:rsidRDefault="0088326E" w:rsidP="0088326E">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Collinearity Statistics</w:t>
            </w:r>
          </w:p>
        </w:tc>
      </w:tr>
      <w:tr w:rsidR="0088326E" w:rsidRPr="0088326E" w:rsidTr="0088326E">
        <w:trPr>
          <w:cantSplit/>
        </w:trPr>
        <w:tc>
          <w:tcPr>
            <w:tcW w:w="1701" w:type="dxa"/>
            <w:gridSpan w:val="2"/>
            <w:vMerge/>
            <w:tcBorders>
              <w:top w:val="single" w:sz="16" w:space="0" w:color="000000"/>
              <w:left w:val="single" w:sz="16" w:space="0" w:color="000000"/>
              <w:bottom w:val="nil"/>
              <w:right w:val="nil"/>
            </w:tcBorders>
            <w:shd w:val="clear" w:color="auto" w:fill="FFFFFF"/>
          </w:tcPr>
          <w:p w:rsidR="0088326E" w:rsidRPr="0088326E" w:rsidRDefault="0088326E" w:rsidP="0088326E">
            <w:pPr>
              <w:autoSpaceDE w:val="0"/>
              <w:autoSpaceDN w:val="0"/>
              <w:adjustRightInd w:val="0"/>
              <w:spacing w:after="0" w:line="240" w:lineRule="auto"/>
              <w:rPr>
                <w:rFonts w:ascii="Arial" w:hAnsi="Arial" w:cs="Arial"/>
                <w:color w:val="000000"/>
                <w:sz w:val="18"/>
                <w:szCs w:val="18"/>
              </w:rPr>
            </w:pPr>
          </w:p>
        </w:tc>
        <w:tc>
          <w:tcPr>
            <w:tcW w:w="993" w:type="dxa"/>
            <w:tcBorders>
              <w:left w:val="single" w:sz="16" w:space="0" w:color="000000"/>
              <w:bottom w:val="single" w:sz="16" w:space="0" w:color="000000"/>
            </w:tcBorders>
            <w:shd w:val="clear" w:color="auto" w:fill="FFFFFF"/>
          </w:tcPr>
          <w:p w:rsidR="0088326E" w:rsidRPr="0088326E" w:rsidRDefault="0088326E" w:rsidP="0088326E">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B</w:t>
            </w:r>
          </w:p>
        </w:tc>
        <w:tc>
          <w:tcPr>
            <w:tcW w:w="850" w:type="dxa"/>
            <w:tcBorders>
              <w:bottom w:val="single" w:sz="16" w:space="0" w:color="000000"/>
            </w:tcBorders>
            <w:shd w:val="clear" w:color="auto" w:fill="FFFFFF"/>
          </w:tcPr>
          <w:p w:rsidR="0088326E" w:rsidRPr="0088326E" w:rsidRDefault="0088326E" w:rsidP="0088326E">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Std. Error</w:t>
            </w:r>
          </w:p>
        </w:tc>
        <w:tc>
          <w:tcPr>
            <w:tcW w:w="1276" w:type="dxa"/>
            <w:tcBorders>
              <w:bottom w:val="single" w:sz="16" w:space="0" w:color="000000"/>
            </w:tcBorders>
            <w:shd w:val="clear" w:color="auto" w:fill="FFFFFF"/>
          </w:tcPr>
          <w:p w:rsidR="0088326E" w:rsidRPr="0088326E" w:rsidRDefault="0088326E" w:rsidP="0088326E">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Beta</w:t>
            </w:r>
          </w:p>
        </w:tc>
        <w:tc>
          <w:tcPr>
            <w:tcW w:w="850" w:type="dxa"/>
            <w:vMerge/>
            <w:tcBorders>
              <w:top w:val="single" w:sz="16" w:space="0" w:color="000000"/>
            </w:tcBorders>
            <w:shd w:val="clear" w:color="auto" w:fill="FFFFFF"/>
          </w:tcPr>
          <w:p w:rsidR="0088326E" w:rsidRPr="0088326E" w:rsidRDefault="0088326E" w:rsidP="0088326E">
            <w:pPr>
              <w:autoSpaceDE w:val="0"/>
              <w:autoSpaceDN w:val="0"/>
              <w:adjustRightInd w:val="0"/>
              <w:spacing w:after="0" w:line="240" w:lineRule="auto"/>
              <w:rPr>
                <w:rFonts w:ascii="Arial" w:hAnsi="Arial" w:cs="Arial"/>
                <w:color w:val="000000"/>
                <w:sz w:val="18"/>
                <w:szCs w:val="18"/>
              </w:rPr>
            </w:pPr>
          </w:p>
        </w:tc>
        <w:tc>
          <w:tcPr>
            <w:tcW w:w="851" w:type="dxa"/>
            <w:vMerge/>
            <w:tcBorders>
              <w:top w:val="single" w:sz="16" w:space="0" w:color="000000"/>
            </w:tcBorders>
            <w:shd w:val="clear" w:color="auto" w:fill="FFFFFF"/>
          </w:tcPr>
          <w:p w:rsidR="0088326E" w:rsidRPr="0088326E" w:rsidRDefault="0088326E" w:rsidP="0088326E">
            <w:pPr>
              <w:autoSpaceDE w:val="0"/>
              <w:autoSpaceDN w:val="0"/>
              <w:adjustRightInd w:val="0"/>
              <w:spacing w:after="0" w:line="240" w:lineRule="auto"/>
              <w:rPr>
                <w:rFonts w:ascii="Arial" w:hAnsi="Arial" w:cs="Arial"/>
                <w:color w:val="000000"/>
                <w:sz w:val="18"/>
                <w:szCs w:val="18"/>
              </w:rPr>
            </w:pPr>
          </w:p>
        </w:tc>
        <w:tc>
          <w:tcPr>
            <w:tcW w:w="992" w:type="dxa"/>
            <w:tcBorders>
              <w:bottom w:val="single" w:sz="16" w:space="0" w:color="000000"/>
            </w:tcBorders>
            <w:shd w:val="clear" w:color="auto" w:fill="FFFFFF"/>
          </w:tcPr>
          <w:p w:rsidR="0088326E" w:rsidRPr="0088326E" w:rsidRDefault="0088326E" w:rsidP="0088326E">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Tolerance</w:t>
            </w:r>
          </w:p>
        </w:tc>
        <w:tc>
          <w:tcPr>
            <w:tcW w:w="992" w:type="dxa"/>
            <w:tcBorders>
              <w:bottom w:val="single" w:sz="16" w:space="0" w:color="000000"/>
              <w:right w:val="single" w:sz="16" w:space="0" w:color="000000"/>
            </w:tcBorders>
            <w:shd w:val="clear" w:color="auto" w:fill="FFFFFF"/>
          </w:tcPr>
          <w:p w:rsidR="0088326E" w:rsidRPr="0088326E" w:rsidRDefault="0088326E" w:rsidP="0088326E">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VIF</w:t>
            </w:r>
          </w:p>
        </w:tc>
      </w:tr>
      <w:tr w:rsidR="0088326E" w:rsidRPr="0088326E" w:rsidTr="0088326E">
        <w:trPr>
          <w:cantSplit/>
        </w:trPr>
        <w:tc>
          <w:tcPr>
            <w:tcW w:w="753" w:type="dxa"/>
            <w:vMerge w:val="restart"/>
            <w:tcBorders>
              <w:top w:val="single" w:sz="16" w:space="0" w:color="000000"/>
              <w:left w:val="single" w:sz="16" w:space="0" w:color="000000"/>
              <w:bottom w:val="single" w:sz="16" w:space="0" w:color="000000"/>
              <w:right w:val="nil"/>
            </w:tcBorders>
            <w:shd w:val="clear" w:color="auto" w:fill="FFFFFF"/>
            <w:vAlign w:val="center"/>
          </w:tcPr>
          <w:p w:rsidR="0088326E" w:rsidRPr="0088326E" w:rsidRDefault="0088326E" w:rsidP="0088326E">
            <w:pPr>
              <w:autoSpaceDE w:val="0"/>
              <w:autoSpaceDN w:val="0"/>
              <w:adjustRightInd w:val="0"/>
              <w:spacing w:after="0" w:line="320" w:lineRule="atLeast"/>
              <w:ind w:left="60" w:right="60"/>
              <w:rPr>
                <w:rFonts w:ascii="Arial" w:hAnsi="Arial" w:cs="Arial"/>
                <w:color w:val="000000"/>
                <w:sz w:val="18"/>
                <w:szCs w:val="18"/>
              </w:rPr>
            </w:pPr>
            <w:r w:rsidRPr="0088326E">
              <w:rPr>
                <w:rFonts w:ascii="Arial" w:hAnsi="Arial" w:cs="Arial"/>
                <w:color w:val="000000"/>
                <w:sz w:val="18"/>
                <w:szCs w:val="18"/>
              </w:rPr>
              <w:t>1</w:t>
            </w:r>
          </w:p>
        </w:tc>
        <w:tc>
          <w:tcPr>
            <w:tcW w:w="948" w:type="dxa"/>
            <w:tcBorders>
              <w:top w:val="single" w:sz="16" w:space="0" w:color="000000"/>
              <w:left w:val="nil"/>
              <w:bottom w:val="nil"/>
              <w:right w:val="single" w:sz="16" w:space="0" w:color="000000"/>
            </w:tcBorders>
            <w:shd w:val="clear" w:color="auto" w:fill="FFFFFF"/>
            <w:vAlign w:val="center"/>
          </w:tcPr>
          <w:p w:rsidR="0088326E" w:rsidRPr="0088326E" w:rsidRDefault="0088326E" w:rsidP="0088326E">
            <w:pPr>
              <w:autoSpaceDE w:val="0"/>
              <w:autoSpaceDN w:val="0"/>
              <w:adjustRightInd w:val="0"/>
              <w:spacing w:after="0" w:line="320" w:lineRule="atLeast"/>
              <w:ind w:right="60"/>
              <w:rPr>
                <w:rFonts w:ascii="Arial" w:hAnsi="Arial" w:cs="Arial"/>
                <w:color w:val="000000"/>
                <w:sz w:val="18"/>
                <w:szCs w:val="18"/>
              </w:rPr>
            </w:pPr>
            <w:r w:rsidRPr="0088326E">
              <w:rPr>
                <w:rFonts w:ascii="Arial" w:hAnsi="Arial" w:cs="Arial"/>
                <w:color w:val="000000"/>
                <w:sz w:val="18"/>
                <w:szCs w:val="18"/>
              </w:rPr>
              <w:t>(Constant)</w:t>
            </w:r>
          </w:p>
        </w:tc>
        <w:tc>
          <w:tcPr>
            <w:tcW w:w="993" w:type="dxa"/>
            <w:tcBorders>
              <w:top w:val="single" w:sz="16" w:space="0" w:color="000000"/>
              <w:left w:val="single" w:sz="16" w:space="0" w:color="000000"/>
              <w:bottom w:val="nil"/>
            </w:tcBorders>
            <w:shd w:val="clear" w:color="auto" w:fill="FFFFFF"/>
            <w:vAlign w:val="center"/>
          </w:tcPr>
          <w:p w:rsidR="0088326E" w:rsidRPr="0088326E" w:rsidRDefault="0088326E" w:rsidP="00237B2D">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7</w:t>
            </w:r>
            <w:r w:rsidR="00237B2D">
              <w:rPr>
                <w:rFonts w:ascii="Arial" w:hAnsi="Arial" w:cs="Arial"/>
                <w:color w:val="000000"/>
                <w:sz w:val="18"/>
                <w:szCs w:val="18"/>
              </w:rPr>
              <w:t>5</w:t>
            </w:r>
            <w:r w:rsidRPr="0088326E">
              <w:rPr>
                <w:rFonts w:ascii="Arial" w:hAnsi="Arial" w:cs="Arial"/>
                <w:color w:val="000000"/>
                <w:sz w:val="18"/>
                <w:szCs w:val="18"/>
              </w:rPr>
              <w:t>,43</w:t>
            </w:r>
            <w:r w:rsidR="00237B2D">
              <w:rPr>
                <w:rFonts w:ascii="Arial" w:hAnsi="Arial" w:cs="Arial"/>
                <w:color w:val="000000"/>
                <w:sz w:val="18"/>
                <w:szCs w:val="18"/>
              </w:rPr>
              <w:t>9</w:t>
            </w:r>
          </w:p>
        </w:tc>
        <w:tc>
          <w:tcPr>
            <w:tcW w:w="850" w:type="dxa"/>
            <w:tcBorders>
              <w:top w:val="single" w:sz="16" w:space="0" w:color="000000"/>
              <w:bottom w:val="nil"/>
            </w:tcBorders>
            <w:shd w:val="clear" w:color="auto" w:fill="FFFFFF"/>
            <w:vAlign w:val="center"/>
          </w:tcPr>
          <w:p w:rsidR="0088326E" w:rsidRPr="0088326E" w:rsidRDefault="0088326E" w:rsidP="0088326E">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5,791</w:t>
            </w:r>
          </w:p>
        </w:tc>
        <w:tc>
          <w:tcPr>
            <w:tcW w:w="1276" w:type="dxa"/>
            <w:tcBorders>
              <w:top w:val="single" w:sz="16" w:space="0" w:color="000000"/>
              <w:bottom w:val="nil"/>
            </w:tcBorders>
            <w:shd w:val="clear" w:color="auto" w:fill="FFFFFF"/>
          </w:tcPr>
          <w:p w:rsidR="0088326E" w:rsidRPr="0088326E" w:rsidRDefault="0088326E" w:rsidP="0088326E">
            <w:pPr>
              <w:autoSpaceDE w:val="0"/>
              <w:autoSpaceDN w:val="0"/>
              <w:adjustRightInd w:val="0"/>
              <w:spacing w:after="0" w:line="240" w:lineRule="auto"/>
              <w:rPr>
                <w:rFonts w:ascii="Times New Roman" w:hAnsi="Times New Roman" w:cs="Times New Roman"/>
                <w:sz w:val="24"/>
                <w:szCs w:val="24"/>
              </w:rPr>
            </w:pPr>
          </w:p>
        </w:tc>
        <w:tc>
          <w:tcPr>
            <w:tcW w:w="850" w:type="dxa"/>
            <w:tcBorders>
              <w:top w:val="single" w:sz="16" w:space="0" w:color="000000"/>
              <w:bottom w:val="nil"/>
            </w:tcBorders>
            <w:shd w:val="clear" w:color="auto" w:fill="FFFFFF"/>
            <w:vAlign w:val="center"/>
          </w:tcPr>
          <w:p w:rsidR="0088326E" w:rsidRPr="0088326E" w:rsidRDefault="0088326E" w:rsidP="00237B2D">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13,</w:t>
            </w:r>
            <w:r w:rsidR="00237B2D">
              <w:rPr>
                <w:rFonts w:ascii="Arial" w:hAnsi="Arial" w:cs="Arial"/>
                <w:color w:val="000000"/>
                <w:sz w:val="18"/>
                <w:szCs w:val="18"/>
              </w:rPr>
              <w:t>749</w:t>
            </w:r>
          </w:p>
        </w:tc>
        <w:tc>
          <w:tcPr>
            <w:tcW w:w="851" w:type="dxa"/>
            <w:tcBorders>
              <w:top w:val="single" w:sz="16" w:space="0" w:color="000000"/>
              <w:bottom w:val="nil"/>
            </w:tcBorders>
            <w:shd w:val="clear" w:color="auto" w:fill="FFFFFF"/>
            <w:vAlign w:val="center"/>
          </w:tcPr>
          <w:p w:rsidR="0088326E" w:rsidRPr="0088326E" w:rsidRDefault="0088326E" w:rsidP="0088326E">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,000</w:t>
            </w:r>
          </w:p>
        </w:tc>
        <w:tc>
          <w:tcPr>
            <w:tcW w:w="992" w:type="dxa"/>
            <w:tcBorders>
              <w:top w:val="single" w:sz="16" w:space="0" w:color="000000"/>
              <w:bottom w:val="nil"/>
            </w:tcBorders>
            <w:shd w:val="clear" w:color="auto" w:fill="FFFFFF"/>
          </w:tcPr>
          <w:p w:rsidR="0088326E" w:rsidRPr="0088326E" w:rsidRDefault="0088326E" w:rsidP="0088326E">
            <w:pPr>
              <w:autoSpaceDE w:val="0"/>
              <w:autoSpaceDN w:val="0"/>
              <w:adjustRightInd w:val="0"/>
              <w:spacing w:after="0" w:line="240" w:lineRule="auto"/>
              <w:rPr>
                <w:rFonts w:ascii="Times New Roman" w:hAnsi="Times New Roman" w:cs="Times New Roman"/>
                <w:sz w:val="24"/>
                <w:szCs w:val="24"/>
              </w:rPr>
            </w:pPr>
          </w:p>
        </w:tc>
        <w:tc>
          <w:tcPr>
            <w:tcW w:w="992" w:type="dxa"/>
            <w:tcBorders>
              <w:top w:val="single" w:sz="16" w:space="0" w:color="000000"/>
              <w:bottom w:val="nil"/>
              <w:right w:val="single" w:sz="16" w:space="0" w:color="000000"/>
            </w:tcBorders>
            <w:shd w:val="clear" w:color="auto" w:fill="FFFFFF"/>
          </w:tcPr>
          <w:p w:rsidR="0088326E" w:rsidRPr="0088326E" w:rsidRDefault="0088326E" w:rsidP="0088326E">
            <w:pPr>
              <w:autoSpaceDE w:val="0"/>
              <w:autoSpaceDN w:val="0"/>
              <w:adjustRightInd w:val="0"/>
              <w:spacing w:after="0" w:line="240" w:lineRule="auto"/>
              <w:rPr>
                <w:rFonts w:ascii="Times New Roman" w:hAnsi="Times New Roman" w:cs="Times New Roman"/>
                <w:sz w:val="24"/>
                <w:szCs w:val="24"/>
              </w:rPr>
            </w:pPr>
          </w:p>
        </w:tc>
      </w:tr>
      <w:tr w:rsidR="0088326E" w:rsidRPr="0088326E" w:rsidTr="0088326E">
        <w:trPr>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88326E" w:rsidRPr="0088326E" w:rsidRDefault="0088326E" w:rsidP="0088326E">
            <w:pPr>
              <w:autoSpaceDE w:val="0"/>
              <w:autoSpaceDN w:val="0"/>
              <w:adjustRightInd w:val="0"/>
              <w:spacing w:after="0" w:line="240" w:lineRule="auto"/>
              <w:rPr>
                <w:rFonts w:ascii="Times New Roman" w:hAnsi="Times New Roman" w:cs="Times New Roman"/>
                <w:sz w:val="24"/>
                <w:szCs w:val="24"/>
              </w:rPr>
            </w:pPr>
          </w:p>
        </w:tc>
        <w:tc>
          <w:tcPr>
            <w:tcW w:w="948" w:type="dxa"/>
            <w:tcBorders>
              <w:top w:val="nil"/>
              <w:left w:val="nil"/>
              <w:bottom w:val="nil"/>
              <w:right w:val="single" w:sz="16" w:space="0" w:color="000000"/>
            </w:tcBorders>
            <w:shd w:val="clear" w:color="auto" w:fill="FFFFFF"/>
            <w:vAlign w:val="center"/>
          </w:tcPr>
          <w:p w:rsidR="0088326E" w:rsidRPr="0088326E" w:rsidRDefault="0088326E" w:rsidP="0088326E">
            <w:pPr>
              <w:autoSpaceDE w:val="0"/>
              <w:autoSpaceDN w:val="0"/>
              <w:adjustRightInd w:val="0"/>
              <w:spacing w:after="0" w:line="320" w:lineRule="atLeast"/>
              <w:ind w:left="60" w:right="60"/>
              <w:rPr>
                <w:rFonts w:ascii="Arial" w:hAnsi="Arial" w:cs="Arial"/>
                <w:color w:val="000000"/>
                <w:sz w:val="18"/>
                <w:szCs w:val="18"/>
              </w:rPr>
            </w:pPr>
            <w:r w:rsidRPr="0088326E">
              <w:rPr>
                <w:rFonts w:ascii="Arial" w:hAnsi="Arial" w:cs="Arial"/>
                <w:color w:val="000000"/>
                <w:sz w:val="18"/>
                <w:szCs w:val="18"/>
              </w:rPr>
              <w:t>DPR</w:t>
            </w:r>
          </w:p>
        </w:tc>
        <w:tc>
          <w:tcPr>
            <w:tcW w:w="993" w:type="dxa"/>
            <w:tcBorders>
              <w:top w:val="nil"/>
              <w:left w:val="single" w:sz="16" w:space="0" w:color="000000"/>
              <w:bottom w:val="nil"/>
            </w:tcBorders>
            <w:shd w:val="clear" w:color="auto" w:fill="FFFFFF"/>
            <w:vAlign w:val="center"/>
          </w:tcPr>
          <w:p w:rsidR="0088326E" w:rsidRPr="0088326E" w:rsidRDefault="0088326E" w:rsidP="0088326E">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-,438</w:t>
            </w:r>
          </w:p>
        </w:tc>
        <w:tc>
          <w:tcPr>
            <w:tcW w:w="850" w:type="dxa"/>
            <w:tcBorders>
              <w:top w:val="nil"/>
              <w:bottom w:val="nil"/>
            </w:tcBorders>
            <w:shd w:val="clear" w:color="auto" w:fill="FFFFFF"/>
            <w:vAlign w:val="center"/>
          </w:tcPr>
          <w:p w:rsidR="0088326E" w:rsidRPr="0088326E" w:rsidRDefault="0088326E" w:rsidP="0088326E">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,089</w:t>
            </w:r>
          </w:p>
        </w:tc>
        <w:tc>
          <w:tcPr>
            <w:tcW w:w="1276" w:type="dxa"/>
            <w:tcBorders>
              <w:top w:val="nil"/>
              <w:bottom w:val="nil"/>
            </w:tcBorders>
            <w:shd w:val="clear" w:color="auto" w:fill="FFFFFF"/>
            <w:vAlign w:val="center"/>
          </w:tcPr>
          <w:p w:rsidR="0088326E" w:rsidRPr="0088326E" w:rsidRDefault="0088326E" w:rsidP="0088326E">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-,475</w:t>
            </w:r>
          </w:p>
        </w:tc>
        <w:tc>
          <w:tcPr>
            <w:tcW w:w="850" w:type="dxa"/>
            <w:tcBorders>
              <w:top w:val="nil"/>
              <w:bottom w:val="nil"/>
            </w:tcBorders>
            <w:shd w:val="clear" w:color="auto" w:fill="FFFFFF"/>
            <w:vAlign w:val="center"/>
          </w:tcPr>
          <w:p w:rsidR="0088326E" w:rsidRPr="0088326E" w:rsidRDefault="0088326E" w:rsidP="00237B2D">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w:t>
            </w:r>
            <w:r w:rsidR="00237B2D">
              <w:rPr>
                <w:rFonts w:ascii="Arial" w:hAnsi="Arial" w:cs="Arial"/>
                <w:color w:val="000000"/>
                <w:sz w:val="18"/>
                <w:szCs w:val="18"/>
              </w:rPr>
              <w:t>5</w:t>
            </w:r>
            <w:r w:rsidRPr="0088326E">
              <w:rPr>
                <w:rFonts w:ascii="Arial" w:hAnsi="Arial" w:cs="Arial"/>
                <w:color w:val="000000"/>
                <w:sz w:val="18"/>
                <w:szCs w:val="18"/>
              </w:rPr>
              <w:t>,</w:t>
            </w:r>
            <w:r w:rsidR="00237B2D">
              <w:rPr>
                <w:rFonts w:ascii="Arial" w:hAnsi="Arial" w:cs="Arial"/>
                <w:color w:val="000000"/>
                <w:sz w:val="18"/>
                <w:szCs w:val="18"/>
              </w:rPr>
              <w:t>122</w:t>
            </w:r>
          </w:p>
        </w:tc>
        <w:tc>
          <w:tcPr>
            <w:tcW w:w="851" w:type="dxa"/>
            <w:tcBorders>
              <w:top w:val="nil"/>
              <w:bottom w:val="nil"/>
            </w:tcBorders>
            <w:shd w:val="clear" w:color="auto" w:fill="FFFFFF"/>
            <w:vAlign w:val="center"/>
          </w:tcPr>
          <w:p w:rsidR="0088326E" w:rsidRPr="0088326E" w:rsidRDefault="0088326E" w:rsidP="0088326E">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,000</w:t>
            </w:r>
          </w:p>
        </w:tc>
        <w:tc>
          <w:tcPr>
            <w:tcW w:w="992" w:type="dxa"/>
            <w:tcBorders>
              <w:top w:val="nil"/>
              <w:bottom w:val="nil"/>
            </w:tcBorders>
            <w:shd w:val="clear" w:color="auto" w:fill="FFFFFF"/>
            <w:vAlign w:val="center"/>
          </w:tcPr>
          <w:p w:rsidR="0088326E" w:rsidRPr="0088326E" w:rsidRDefault="0088326E" w:rsidP="0088326E">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,999</w:t>
            </w:r>
          </w:p>
        </w:tc>
        <w:tc>
          <w:tcPr>
            <w:tcW w:w="992" w:type="dxa"/>
            <w:tcBorders>
              <w:top w:val="nil"/>
              <w:bottom w:val="nil"/>
              <w:right w:val="single" w:sz="16" w:space="0" w:color="000000"/>
            </w:tcBorders>
            <w:shd w:val="clear" w:color="auto" w:fill="FFFFFF"/>
            <w:vAlign w:val="center"/>
          </w:tcPr>
          <w:p w:rsidR="0088326E" w:rsidRPr="0088326E" w:rsidRDefault="0088326E" w:rsidP="0088326E">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1,001</w:t>
            </w:r>
          </w:p>
        </w:tc>
      </w:tr>
      <w:tr w:rsidR="0088326E" w:rsidRPr="0088326E" w:rsidTr="0088326E">
        <w:trPr>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88326E" w:rsidRPr="0088326E" w:rsidRDefault="0088326E" w:rsidP="0088326E">
            <w:pPr>
              <w:autoSpaceDE w:val="0"/>
              <w:autoSpaceDN w:val="0"/>
              <w:adjustRightInd w:val="0"/>
              <w:spacing w:after="0" w:line="240" w:lineRule="auto"/>
              <w:rPr>
                <w:rFonts w:ascii="Arial" w:hAnsi="Arial" w:cs="Arial"/>
                <w:color w:val="000000"/>
                <w:sz w:val="18"/>
                <w:szCs w:val="18"/>
              </w:rPr>
            </w:pPr>
          </w:p>
        </w:tc>
        <w:tc>
          <w:tcPr>
            <w:tcW w:w="948" w:type="dxa"/>
            <w:tcBorders>
              <w:top w:val="nil"/>
              <w:left w:val="nil"/>
              <w:bottom w:val="single" w:sz="16" w:space="0" w:color="000000"/>
              <w:right w:val="single" w:sz="16" w:space="0" w:color="000000"/>
            </w:tcBorders>
            <w:shd w:val="clear" w:color="auto" w:fill="FFFFFF"/>
            <w:vAlign w:val="center"/>
          </w:tcPr>
          <w:p w:rsidR="0088326E" w:rsidRPr="0088326E" w:rsidRDefault="0088326E" w:rsidP="0088326E">
            <w:pPr>
              <w:autoSpaceDE w:val="0"/>
              <w:autoSpaceDN w:val="0"/>
              <w:adjustRightInd w:val="0"/>
              <w:spacing w:after="0" w:line="320" w:lineRule="atLeast"/>
              <w:ind w:left="60" w:right="60"/>
              <w:rPr>
                <w:rFonts w:ascii="Arial" w:hAnsi="Arial" w:cs="Arial"/>
                <w:color w:val="000000"/>
                <w:sz w:val="18"/>
                <w:szCs w:val="18"/>
              </w:rPr>
            </w:pPr>
            <w:r w:rsidRPr="0088326E">
              <w:rPr>
                <w:rFonts w:ascii="Arial" w:hAnsi="Arial" w:cs="Arial"/>
                <w:color w:val="000000"/>
                <w:sz w:val="18"/>
                <w:szCs w:val="18"/>
              </w:rPr>
              <w:t>DER</w:t>
            </w:r>
          </w:p>
        </w:tc>
        <w:tc>
          <w:tcPr>
            <w:tcW w:w="993" w:type="dxa"/>
            <w:tcBorders>
              <w:top w:val="nil"/>
              <w:left w:val="single" w:sz="16" w:space="0" w:color="000000"/>
              <w:bottom w:val="single" w:sz="16" w:space="0" w:color="000000"/>
            </w:tcBorders>
            <w:shd w:val="clear" w:color="auto" w:fill="FFFFFF"/>
            <w:vAlign w:val="center"/>
          </w:tcPr>
          <w:p w:rsidR="0088326E" w:rsidRPr="0088326E" w:rsidRDefault="0088326E" w:rsidP="0088326E">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-,352</w:t>
            </w:r>
          </w:p>
        </w:tc>
        <w:tc>
          <w:tcPr>
            <w:tcW w:w="850" w:type="dxa"/>
            <w:tcBorders>
              <w:top w:val="nil"/>
              <w:bottom w:val="single" w:sz="16" w:space="0" w:color="000000"/>
            </w:tcBorders>
            <w:shd w:val="clear" w:color="auto" w:fill="FFFFFF"/>
            <w:vAlign w:val="center"/>
          </w:tcPr>
          <w:p w:rsidR="0088326E" w:rsidRPr="0088326E" w:rsidRDefault="0088326E" w:rsidP="0088326E">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,051</w:t>
            </w:r>
          </w:p>
        </w:tc>
        <w:tc>
          <w:tcPr>
            <w:tcW w:w="1276" w:type="dxa"/>
            <w:tcBorders>
              <w:top w:val="nil"/>
              <w:bottom w:val="single" w:sz="16" w:space="0" w:color="000000"/>
            </w:tcBorders>
            <w:shd w:val="clear" w:color="auto" w:fill="FFFFFF"/>
            <w:vAlign w:val="center"/>
          </w:tcPr>
          <w:p w:rsidR="0088326E" w:rsidRPr="0088326E" w:rsidRDefault="0088326E" w:rsidP="0088326E">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-,671</w:t>
            </w:r>
          </w:p>
        </w:tc>
        <w:tc>
          <w:tcPr>
            <w:tcW w:w="850" w:type="dxa"/>
            <w:tcBorders>
              <w:top w:val="nil"/>
              <w:bottom w:val="single" w:sz="16" w:space="0" w:color="000000"/>
            </w:tcBorders>
            <w:shd w:val="clear" w:color="auto" w:fill="FFFFFF"/>
            <w:vAlign w:val="center"/>
          </w:tcPr>
          <w:p w:rsidR="0088326E" w:rsidRPr="0088326E" w:rsidRDefault="00237B2D" w:rsidP="0088326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 xml:space="preserve">   </w:t>
            </w:r>
            <w:r w:rsidRPr="00237B2D">
              <w:rPr>
                <w:rFonts w:ascii="Arial" w:hAnsi="Arial" w:cs="Arial"/>
                <w:color w:val="000000"/>
                <w:sz w:val="18"/>
                <w:szCs w:val="18"/>
              </w:rPr>
              <w:t>-6,799</w:t>
            </w:r>
            <w:r w:rsidRPr="00237B2D">
              <w:rPr>
                <w:rFonts w:ascii="Arial" w:hAnsi="Arial" w:cs="Arial"/>
                <w:color w:val="000000"/>
                <w:sz w:val="18"/>
                <w:szCs w:val="18"/>
              </w:rPr>
              <w:tab/>
            </w:r>
          </w:p>
        </w:tc>
        <w:tc>
          <w:tcPr>
            <w:tcW w:w="851" w:type="dxa"/>
            <w:tcBorders>
              <w:top w:val="nil"/>
              <w:bottom w:val="single" w:sz="16" w:space="0" w:color="000000"/>
            </w:tcBorders>
            <w:shd w:val="clear" w:color="auto" w:fill="FFFFFF"/>
            <w:vAlign w:val="center"/>
          </w:tcPr>
          <w:p w:rsidR="0088326E" w:rsidRPr="0088326E" w:rsidRDefault="0088326E" w:rsidP="0088326E">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,000</w:t>
            </w:r>
          </w:p>
        </w:tc>
        <w:tc>
          <w:tcPr>
            <w:tcW w:w="992" w:type="dxa"/>
            <w:tcBorders>
              <w:top w:val="nil"/>
              <w:bottom w:val="single" w:sz="16" w:space="0" w:color="000000"/>
            </w:tcBorders>
            <w:shd w:val="clear" w:color="auto" w:fill="FFFFFF"/>
            <w:vAlign w:val="center"/>
          </w:tcPr>
          <w:p w:rsidR="0088326E" w:rsidRPr="0088326E" w:rsidRDefault="0088326E" w:rsidP="0088326E">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,999</w:t>
            </w:r>
          </w:p>
        </w:tc>
        <w:tc>
          <w:tcPr>
            <w:tcW w:w="992" w:type="dxa"/>
            <w:tcBorders>
              <w:top w:val="nil"/>
              <w:bottom w:val="single" w:sz="16" w:space="0" w:color="000000"/>
              <w:right w:val="single" w:sz="16" w:space="0" w:color="000000"/>
            </w:tcBorders>
            <w:shd w:val="clear" w:color="auto" w:fill="FFFFFF"/>
            <w:vAlign w:val="center"/>
          </w:tcPr>
          <w:p w:rsidR="0088326E" w:rsidRPr="0088326E" w:rsidRDefault="0088326E" w:rsidP="0088326E">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1,001</w:t>
            </w:r>
          </w:p>
        </w:tc>
      </w:tr>
      <w:tr w:rsidR="0088326E" w:rsidRPr="0088326E" w:rsidTr="0088326E">
        <w:trPr>
          <w:cantSplit/>
        </w:trPr>
        <w:tc>
          <w:tcPr>
            <w:tcW w:w="8505" w:type="dxa"/>
            <w:gridSpan w:val="9"/>
            <w:tcBorders>
              <w:top w:val="nil"/>
              <w:left w:val="nil"/>
              <w:bottom w:val="nil"/>
              <w:right w:val="nil"/>
            </w:tcBorders>
            <w:shd w:val="clear" w:color="auto" w:fill="FFFFFF"/>
          </w:tcPr>
          <w:p w:rsidR="0088326E" w:rsidRPr="0088326E" w:rsidRDefault="0088326E" w:rsidP="0088326E">
            <w:pPr>
              <w:autoSpaceDE w:val="0"/>
              <w:autoSpaceDN w:val="0"/>
              <w:adjustRightInd w:val="0"/>
              <w:spacing w:after="0" w:line="320" w:lineRule="atLeast"/>
              <w:ind w:left="60" w:right="60"/>
              <w:rPr>
                <w:rFonts w:ascii="Arial" w:hAnsi="Arial" w:cs="Arial"/>
                <w:color w:val="000000"/>
                <w:sz w:val="18"/>
                <w:szCs w:val="18"/>
              </w:rPr>
            </w:pPr>
            <w:r w:rsidRPr="0088326E">
              <w:rPr>
                <w:rFonts w:ascii="Arial" w:hAnsi="Arial" w:cs="Arial"/>
                <w:color w:val="000000"/>
                <w:sz w:val="18"/>
                <w:szCs w:val="18"/>
              </w:rPr>
              <w:t>a. Dependent Variable: GPM</w:t>
            </w:r>
          </w:p>
        </w:tc>
      </w:tr>
    </w:tbl>
    <w:p w:rsidR="00A829D0" w:rsidRPr="00A829D0" w:rsidRDefault="00A829D0" w:rsidP="000C7892">
      <w:pPr>
        <w:autoSpaceDE w:val="0"/>
        <w:autoSpaceDN w:val="0"/>
        <w:adjustRightInd w:val="0"/>
        <w:spacing w:after="0" w:line="400" w:lineRule="atLeast"/>
        <w:rPr>
          <w:rFonts w:ascii="Times New Roman" w:hAnsi="Times New Roman" w:cs="Times New Roman"/>
          <w:sz w:val="24"/>
          <w:szCs w:val="24"/>
        </w:rPr>
      </w:pPr>
      <w:proofErr w:type="gramStart"/>
      <w:r w:rsidRPr="00A829D0">
        <w:rPr>
          <w:rFonts w:ascii="Times New Roman" w:hAnsi="Times New Roman" w:cs="Times New Roman"/>
          <w:b/>
          <w:sz w:val="24"/>
          <w:szCs w:val="24"/>
        </w:rPr>
        <w:t>Sumber :</w:t>
      </w:r>
      <w:proofErr w:type="gramEnd"/>
      <w:r w:rsidRPr="00A829D0">
        <w:rPr>
          <w:rFonts w:ascii="Times New Roman" w:hAnsi="Times New Roman" w:cs="Times New Roman"/>
          <w:b/>
          <w:sz w:val="24"/>
          <w:szCs w:val="24"/>
        </w:rPr>
        <w:t xml:space="preserve"> Output SPSS 20</w:t>
      </w:r>
    </w:p>
    <w:p w:rsidR="00A829D0" w:rsidRDefault="00A829D0" w:rsidP="00A829D0">
      <w:pPr>
        <w:pStyle w:val="ListParagraph"/>
        <w:spacing w:line="480" w:lineRule="auto"/>
        <w:ind w:left="0"/>
        <w:rPr>
          <w:rFonts w:ascii="Times New Roman" w:hAnsi="Times New Roman" w:cs="Times New Roman"/>
          <w:b/>
          <w:sz w:val="24"/>
          <w:szCs w:val="24"/>
        </w:rPr>
      </w:pPr>
    </w:p>
    <w:p w:rsidR="00E453FB" w:rsidRDefault="00A829D0" w:rsidP="00E453FB">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Berdasarkan tabel 4.6 terlihat bahwa tolerance value </w:t>
      </w:r>
      <w:r w:rsidR="00703DC7">
        <w:rPr>
          <w:rFonts w:ascii="Times New Roman" w:hAnsi="Times New Roman" w:cs="Times New Roman"/>
          <w:sz w:val="24"/>
          <w:szCs w:val="24"/>
        </w:rPr>
        <w:t>&gt;0,1 dan VIF &lt;R</w:t>
      </w:r>
      <w:r w:rsidR="00E453FB">
        <w:rPr>
          <w:rFonts w:ascii="Times New Roman" w:hAnsi="Times New Roman" w:cs="Times New Roman"/>
          <w:sz w:val="24"/>
          <w:szCs w:val="24"/>
        </w:rPr>
        <w:t>10, berarti tidak ada korelasi antara variabel dependen, dapat dikatakan tidak terjadi multikolinearitas. Dengan demikian dapat disimpulkan bahwa model pada penelitian ini memenuhi syarat untuk menjadi model regresi yang baik karena tidak terjadi korelasi antar variabel.</w:t>
      </w:r>
    </w:p>
    <w:p w:rsidR="00E453FB" w:rsidRPr="00E453FB" w:rsidRDefault="00E453FB" w:rsidP="00E453FB">
      <w:pPr>
        <w:shd w:val="clear" w:color="auto" w:fill="FFFFFF"/>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w:t>
      </w:r>
      <w:r>
        <w:rPr>
          <w:rFonts w:ascii="Times New Roman" w:eastAsia="Times New Roman" w:hAnsi="Times New Roman" w:cs="Times New Roman"/>
          <w:b/>
          <w:color w:val="000000"/>
          <w:sz w:val="24"/>
          <w:szCs w:val="24"/>
        </w:rPr>
        <w:tab/>
      </w:r>
      <w:r w:rsidRPr="00E453FB">
        <w:rPr>
          <w:rFonts w:ascii="Times New Roman" w:eastAsia="Times New Roman" w:hAnsi="Times New Roman" w:cs="Times New Roman"/>
          <w:b/>
          <w:color w:val="000000"/>
          <w:sz w:val="24"/>
          <w:szCs w:val="24"/>
        </w:rPr>
        <w:t>Uji Heteroskedastisitas</w:t>
      </w:r>
      <w:r w:rsidRPr="00E453FB">
        <w:rPr>
          <w:rFonts w:ascii="Times New Roman" w:eastAsia="Times New Roman" w:hAnsi="Times New Roman" w:cs="Times New Roman"/>
          <w:color w:val="000000"/>
          <w:sz w:val="24"/>
          <w:szCs w:val="24"/>
        </w:rPr>
        <w:t xml:space="preserve"> </w:t>
      </w:r>
    </w:p>
    <w:p w:rsidR="007A128A" w:rsidRPr="007A128A" w:rsidRDefault="007A128A" w:rsidP="007A128A">
      <w:pPr>
        <w:spacing w:after="0" w:line="480" w:lineRule="auto"/>
        <w:ind w:firstLine="720"/>
        <w:jc w:val="both"/>
        <w:rPr>
          <w:rFonts w:ascii="Times New Roman" w:eastAsia="Times New Roman" w:hAnsi="Times New Roman" w:cs="Times New Roman"/>
          <w:color w:val="000000"/>
          <w:sz w:val="24"/>
          <w:shd w:val="clear" w:color="auto" w:fill="FFFFFF"/>
        </w:rPr>
      </w:pPr>
      <w:r w:rsidRPr="007A128A">
        <w:rPr>
          <w:rFonts w:ascii="Times New Roman" w:eastAsia="Times New Roman" w:hAnsi="Times New Roman" w:cs="Times New Roman"/>
          <w:color w:val="000000"/>
          <w:sz w:val="24"/>
          <w:shd w:val="clear" w:color="auto" w:fill="FFFFFF"/>
        </w:rPr>
        <w:t xml:space="preserve">Menurut Ghozali (2011:139) uji heteroskedastisitas bertujuan menguji apakah dalam model regresi terjadi ketidaksamaan varian dari residual satu pengamatan ke pengamatan yang lain. Jika varian dari residual satu pengamatan ke pengamatan lain, sedangkan bila terjadi variance </w:t>
      </w:r>
      <w:proofErr w:type="gramStart"/>
      <w:r w:rsidRPr="007A128A">
        <w:rPr>
          <w:rFonts w:ascii="Times New Roman" w:eastAsia="Times New Roman" w:hAnsi="Times New Roman" w:cs="Times New Roman"/>
          <w:color w:val="000000"/>
          <w:sz w:val="24"/>
          <w:shd w:val="clear" w:color="auto" w:fill="FFFFFF"/>
        </w:rPr>
        <w:t>residual  tetap</w:t>
      </w:r>
      <w:proofErr w:type="gramEnd"/>
      <w:r w:rsidRPr="007A128A">
        <w:rPr>
          <w:rFonts w:ascii="Times New Roman" w:eastAsia="Times New Roman" w:hAnsi="Times New Roman" w:cs="Times New Roman"/>
          <w:color w:val="000000"/>
          <w:sz w:val="24"/>
          <w:shd w:val="clear" w:color="auto" w:fill="FFFFFF"/>
        </w:rPr>
        <w:t>, maka disebut homoskedastisitas dan jika berbeda disebut heteroskedastisitas. Persamaan regresi yang baik adalah jika tidak terjadi heteroskedastisitas. Pengujian heterokedastisitas dilakukan dengan menggunakan uji glejser yang dikutip dari buku Ghozali (2011:142) pada uji glejser, nilai residual absolut regresdi dengan variabel independent. Jika variabel independen signifikan secara statistik mempengaruhi variabel dependen, maka terdapat indikasi terjadi heteroskedastisitas adalah dengan melihat grafik plot.</w:t>
      </w:r>
    </w:p>
    <w:p w:rsidR="007A128A" w:rsidRPr="007A128A" w:rsidRDefault="007A128A" w:rsidP="007A128A">
      <w:pPr>
        <w:spacing w:after="0" w:line="480" w:lineRule="auto"/>
        <w:ind w:firstLine="720"/>
        <w:jc w:val="both"/>
        <w:rPr>
          <w:rFonts w:ascii="Times New Roman" w:eastAsia="Times New Roman" w:hAnsi="Times New Roman" w:cs="Times New Roman"/>
          <w:color w:val="000000"/>
          <w:sz w:val="24"/>
          <w:shd w:val="clear" w:color="auto" w:fill="FFFFFF"/>
        </w:rPr>
      </w:pPr>
      <w:r w:rsidRPr="007A128A">
        <w:rPr>
          <w:rFonts w:ascii="Times New Roman" w:eastAsia="Times New Roman" w:hAnsi="Times New Roman" w:cs="Times New Roman"/>
          <w:color w:val="000000"/>
          <w:sz w:val="24"/>
          <w:shd w:val="clear" w:color="auto" w:fill="FFFFFF"/>
        </w:rPr>
        <w:t xml:space="preserve">Menurut Ghozali (2011:80) cara mendekteksi ada atau tidaknya heterokedastisitas adalah melihat grafik </w:t>
      </w:r>
      <w:r w:rsidRPr="007A128A">
        <w:rPr>
          <w:rFonts w:ascii="Times New Roman" w:eastAsia="Times New Roman" w:hAnsi="Times New Roman" w:cs="Times New Roman"/>
          <w:i/>
          <w:color w:val="000000"/>
          <w:sz w:val="24"/>
          <w:shd w:val="clear" w:color="auto" w:fill="FFFFFF"/>
        </w:rPr>
        <w:t xml:space="preserve">plot </w:t>
      </w:r>
      <w:r w:rsidRPr="007A128A">
        <w:rPr>
          <w:rFonts w:ascii="Times New Roman" w:eastAsia="Times New Roman" w:hAnsi="Times New Roman" w:cs="Times New Roman"/>
          <w:color w:val="000000"/>
          <w:sz w:val="24"/>
          <w:shd w:val="clear" w:color="auto" w:fill="FFFFFF"/>
        </w:rPr>
        <w:t xml:space="preserve">antara nilai prediksi variabel terikat (dependen) yaitu </w:t>
      </w:r>
      <w:r w:rsidRPr="007A128A">
        <w:rPr>
          <w:rFonts w:ascii="Times New Roman" w:eastAsia="Times New Roman" w:hAnsi="Times New Roman" w:cs="Times New Roman"/>
          <w:i/>
          <w:color w:val="000000"/>
          <w:sz w:val="24"/>
          <w:shd w:val="clear" w:color="auto" w:fill="FFFFFF"/>
        </w:rPr>
        <w:t>ZPRED</w:t>
      </w:r>
      <w:r w:rsidRPr="007A128A">
        <w:rPr>
          <w:rFonts w:ascii="Times New Roman" w:eastAsia="Times New Roman" w:hAnsi="Times New Roman" w:cs="Times New Roman"/>
          <w:color w:val="000000"/>
          <w:sz w:val="24"/>
          <w:shd w:val="clear" w:color="auto" w:fill="FFFFFF"/>
        </w:rPr>
        <w:t xml:space="preserve"> dengan nilai residualnya </w:t>
      </w:r>
      <w:r w:rsidRPr="007A128A">
        <w:rPr>
          <w:rFonts w:ascii="Times New Roman" w:eastAsia="Times New Roman" w:hAnsi="Times New Roman" w:cs="Times New Roman"/>
          <w:i/>
          <w:color w:val="000000"/>
          <w:sz w:val="24"/>
          <w:shd w:val="clear" w:color="auto" w:fill="FFFFFF"/>
        </w:rPr>
        <w:t xml:space="preserve">SRESID, </w:t>
      </w:r>
      <w:r w:rsidRPr="007A128A">
        <w:rPr>
          <w:rFonts w:ascii="Times New Roman" w:eastAsia="Times New Roman" w:hAnsi="Times New Roman" w:cs="Times New Roman"/>
          <w:color w:val="000000"/>
          <w:sz w:val="24"/>
          <w:shd w:val="clear" w:color="auto" w:fill="FFFFFF"/>
        </w:rPr>
        <w:t xml:space="preserve">dimana sumbu Y adalah yang telah diprediksi dan sumbu X residual (Y prediksi -Y sesungguhnya) yang telah di standardized. Untuk menguji heteroskedastisitas salah satunya dengan melihat </w:t>
      </w:r>
      <w:r w:rsidRPr="007A128A">
        <w:rPr>
          <w:rFonts w:ascii="Times New Roman" w:eastAsia="Times New Roman" w:hAnsi="Times New Roman" w:cs="Times New Roman"/>
          <w:color w:val="000000"/>
          <w:sz w:val="24"/>
          <w:shd w:val="clear" w:color="auto" w:fill="FFFFFF"/>
        </w:rPr>
        <w:lastRenderedPageBreak/>
        <w:t xml:space="preserve">penyebaran dari varians pada grafik scatterplot pada output SPSS. Dasar pengambilan keputusannya adalah sebagai berikut: </w:t>
      </w:r>
    </w:p>
    <w:p w:rsidR="007A128A" w:rsidRPr="007A128A" w:rsidRDefault="007A128A" w:rsidP="007A128A">
      <w:pPr>
        <w:spacing w:after="0" w:line="480" w:lineRule="auto"/>
        <w:jc w:val="both"/>
        <w:rPr>
          <w:rFonts w:ascii="Times New Roman" w:eastAsia="Times New Roman" w:hAnsi="Times New Roman" w:cs="Times New Roman"/>
          <w:color w:val="000000"/>
          <w:sz w:val="24"/>
          <w:shd w:val="clear" w:color="auto" w:fill="FFFFFF"/>
        </w:rPr>
      </w:pPr>
      <w:r w:rsidRPr="007A128A">
        <w:rPr>
          <w:rFonts w:ascii="Times New Roman" w:eastAsia="Times New Roman" w:hAnsi="Times New Roman" w:cs="Times New Roman"/>
          <w:color w:val="000000"/>
          <w:sz w:val="24"/>
          <w:shd w:val="clear" w:color="auto" w:fill="FFFFFF"/>
        </w:rPr>
        <w:t>a.</w:t>
      </w:r>
      <w:r w:rsidRPr="007A128A">
        <w:rPr>
          <w:rFonts w:ascii="Times New Roman" w:eastAsia="Times New Roman" w:hAnsi="Times New Roman" w:cs="Times New Roman"/>
          <w:color w:val="000000"/>
          <w:sz w:val="24"/>
          <w:shd w:val="clear" w:color="auto" w:fill="FFFFFF"/>
        </w:rPr>
        <w:tab/>
        <w:t xml:space="preserve">Jika pola tertentu, seperti titik-titik yang ada membentuk suatu pola tertentu yang teratur (bergelombang, melebar, kemudian menyempit), maka telah terjadi heteroskedastisitas. </w:t>
      </w:r>
    </w:p>
    <w:p w:rsidR="007A128A" w:rsidRPr="007A128A" w:rsidRDefault="007A128A" w:rsidP="007A128A">
      <w:pPr>
        <w:spacing w:after="0" w:line="480" w:lineRule="auto"/>
        <w:jc w:val="both"/>
        <w:rPr>
          <w:rFonts w:ascii="Times New Roman" w:eastAsia="Times New Roman" w:hAnsi="Times New Roman" w:cs="Times New Roman"/>
          <w:color w:val="000000"/>
          <w:sz w:val="24"/>
          <w:shd w:val="clear" w:color="auto" w:fill="FFFFFF"/>
        </w:rPr>
      </w:pPr>
      <w:r w:rsidRPr="007A128A">
        <w:rPr>
          <w:rFonts w:ascii="Times New Roman" w:eastAsia="Times New Roman" w:hAnsi="Times New Roman" w:cs="Times New Roman"/>
          <w:color w:val="000000"/>
          <w:sz w:val="24"/>
          <w:shd w:val="clear" w:color="auto" w:fill="FFFFFF"/>
        </w:rPr>
        <w:t>b.</w:t>
      </w:r>
      <w:r w:rsidRPr="007A128A">
        <w:rPr>
          <w:rFonts w:ascii="Times New Roman" w:eastAsia="Times New Roman" w:hAnsi="Times New Roman" w:cs="Times New Roman"/>
          <w:color w:val="000000"/>
          <w:sz w:val="24"/>
          <w:shd w:val="clear" w:color="auto" w:fill="FFFFFF"/>
        </w:rPr>
        <w:tab/>
        <w:t>Jika tidak ada pola yang jelas, serta titik menyebar diatas dan dibawah angka nol, maka tidak terjadi heteroskedastisitas. Situasi heteroskedastisitas akan menyebabkan penaksiran koefisien-koefisien regresi menjadi tidak efisien. Untuk menguji ada tidaknya heteroskedastisitas juga bisa menggunakan uji glejser yaitu dengan mengkorelasikan variabel independen terhadap nilai absolut dari residual hasil regresi. Jika nilai koefisien korelasi antara variabel independen dengan nilai absolut dari residual signifikan, maka kesimpulannya terdapat heteroskedastisitas (varians dari residual tidak homogen).</w:t>
      </w:r>
    </w:p>
    <w:p w:rsidR="007A128A" w:rsidRPr="007A128A" w:rsidRDefault="007A128A" w:rsidP="007A128A">
      <w:pPr>
        <w:spacing w:after="0" w:line="480" w:lineRule="auto"/>
        <w:jc w:val="both"/>
        <w:rPr>
          <w:rFonts w:ascii="Times New Roman" w:eastAsia="Times New Roman" w:hAnsi="Times New Roman" w:cs="Times New Roman"/>
          <w:color w:val="000000"/>
          <w:sz w:val="24"/>
          <w:shd w:val="clear" w:color="auto" w:fill="FFFFFF"/>
        </w:rPr>
      </w:pPr>
    </w:p>
    <w:p w:rsidR="007A128A" w:rsidRPr="007A128A" w:rsidRDefault="007A128A" w:rsidP="007A128A">
      <w:pPr>
        <w:spacing w:line="276" w:lineRule="auto"/>
        <w:jc w:val="center"/>
        <w:rPr>
          <w:rFonts w:ascii="Times New Roman" w:eastAsia="Times New Roman" w:hAnsi="Times New Roman" w:cs="Times New Roman"/>
          <w:b/>
          <w:color w:val="000000"/>
          <w:sz w:val="24"/>
        </w:rPr>
      </w:pPr>
      <w:r w:rsidRPr="007A128A">
        <w:rPr>
          <w:rFonts w:ascii="Times New Roman" w:eastAsia="Times New Roman" w:hAnsi="Times New Roman" w:cs="Times New Roman"/>
          <w:b/>
          <w:color w:val="000000"/>
          <w:sz w:val="24"/>
        </w:rPr>
        <w:t>Tabel 4.7</w:t>
      </w:r>
    </w:p>
    <w:p w:rsidR="007A128A" w:rsidRPr="007A128A" w:rsidRDefault="007A128A" w:rsidP="007A128A">
      <w:pPr>
        <w:spacing w:line="276" w:lineRule="auto"/>
        <w:jc w:val="center"/>
        <w:rPr>
          <w:rFonts w:ascii="Times New Roman" w:eastAsia="Times New Roman" w:hAnsi="Times New Roman" w:cs="Times New Roman"/>
          <w:b/>
          <w:color w:val="000000"/>
          <w:sz w:val="24"/>
        </w:rPr>
      </w:pPr>
      <w:r w:rsidRPr="007A128A">
        <w:rPr>
          <w:rFonts w:ascii="Times New Roman" w:eastAsia="Times New Roman" w:hAnsi="Times New Roman" w:cs="Times New Roman"/>
          <w:b/>
          <w:color w:val="000000"/>
          <w:sz w:val="24"/>
        </w:rPr>
        <w:t>Hasil Uji Heteroskedastitas Menggunakan Uji glejser</w:t>
      </w:r>
    </w:p>
    <w:tbl>
      <w:tblPr>
        <w:tblW w:w="0" w:type="auto"/>
        <w:tblInd w:w="10" w:type="dxa"/>
        <w:tblCellMar>
          <w:left w:w="10" w:type="dxa"/>
          <w:right w:w="10" w:type="dxa"/>
        </w:tblCellMar>
        <w:tblLook w:val="0000" w:firstRow="0" w:lastRow="0" w:firstColumn="0" w:lastColumn="0" w:noHBand="0" w:noVBand="0"/>
      </w:tblPr>
      <w:tblGrid>
        <w:gridCol w:w="706"/>
        <w:gridCol w:w="1120"/>
        <w:gridCol w:w="1283"/>
        <w:gridCol w:w="1283"/>
        <w:gridCol w:w="1416"/>
        <w:gridCol w:w="974"/>
        <w:gridCol w:w="974"/>
      </w:tblGrid>
      <w:tr w:rsidR="007A128A" w:rsidRPr="007A128A" w:rsidTr="007A128A">
        <w:trPr>
          <w:cantSplit/>
          <w:trHeight w:val="1"/>
        </w:trPr>
        <w:tc>
          <w:tcPr>
            <w:tcW w:w="7756" w:type="dxa"/>
            <w:gridSpan w:val="7"/>
            <w:tcBorders>
              <w:top w:val="single" w:sz="8" w:space="0" w:color="000000"/>
              <w:left w:val="single" w:sz="8" w:space="0" w:color="000000"/>
              <w:bottom w:val="single" w:sz="8" w:space="0" w:color="000000"/>
              <w:right w:val="single" w:sz="8" w:space="0" w:color="000000"/>
            </w:tcBorders>
            <w:shd w:val="clear" w:color="auto" w:fill="FFFFFF"/>
            <w:tcMar>
              <w:left w:w="0" w:type="dxa"/>
              <w:right w:w="0" w:type="dxa"/>
            </w:tcMar>
          </w:tcPr>
          <w:p w:rsidR="007A128A" w:rsidRPr="007A128A" w:rsidRDefault="007A128A" w:rsidP="007A128A">
            <w:pPr>
              <w:spacing w:after="0" w:line="320" w:lineRule="auto"/>
              <w:ind w:left="60" w:right="60"/>
              <w:jc w:val="center"/>
              <w:rPr>
                <w:rFonts w:ascii="Calibri" w:eastAsia="Times New Roman" w:hAnsi="Calibri" w:cs="Times New Roman"/>
              </w:rPr>
            </w:pPr>
            <w:r w:rsidRPr="007A128A">
              <w:rPr>
                <w:rFonts w:ascii="Arial" w:eastAsia="Arial" w:hAnsi="Arial" w:cs="Arial"/>
                <w:b/>
                <w:color w:val="000000"/>
                <w:sz w:val="18"/>
              </w:rPr>
              <w:t>Coefficients</w:t>
            </w:r>
            <w:r w:rsidRPr="007A128A">
              <w:rPr>
                <w:rFonts w:ascii="Arial" w:eastAsia="Arial" w:hAnsi="Arial" w:cs="Arial"/>
                <w:b/>
                <w:color w:val="000000"/>
                <w:sz w:val="18"/>
                <w:vertAlign w:val="superscript"/>
              </w:rPr>
              <w:t>a</w:t>
            </w:r>
          </w:p>
        </w:tc>
      </w:tr>
      <w:tr w:rsidR="007A128A" w:rsidRPr="007A128A" w:rsidTr="007A128A">
        <w:trPr>
          <w:trHeight w:val="1"/>
        </w:trPr>
        <w:tc>
          <w:tcPr>
            <w:tcW w:w="1826" w:type="dxa"/>
            <w:gridSpan w:val="2"/>
            <w:vMerge w:val="restart"/>
            <w:tcBorders>
              <w:top w:val="single" w:sz="16" w:space="0" w:color="000000"/>
              <w:left w:val="single" w:sz="16" w:space="0" w:color="000000"/>
              <w:bottom w:val="single" w:sz="8" w:space="0" w:color="000000"/>
              <w:right w:val="single" w:sz="8" w:space="0" w:color="000000"/>
            </w:tcBorders>
            <w:shd w:val="clear" w:color="auto" w:fill="FFFFFF"/>
            <w:tcMar>
              <w:left w:w="0" w:type="dxa"/>
              <w:right w:w="0" w:type="dxa"/>
            </w:tcMar>
          </w:tcPr>
          <w:p w:rsidR="007A128A" w:rsidRPr="007A128A" w:rsidRDefault="007A128A" w:rsidP="007A128A">
            <w:pPr>
              <w:spacing w:after="0" w:line="320" w:lineRule="auto"/>
              <w:ind w:left="60" w:right="60"/>
              <w:rPr>
                <w:rFonts w:ascii="Calibri" w:eastAsia="Times New Roman" w:hAnsi="Calibri" w:cs="Times New Roman"/>
              </w:rPr>
            </w:pPr>
            <w:r w:rsidRPr="007A128A">
              <w:rPr>
                <w:rFonts w:ascii="Arial" w:eastAsia="Arial" w:hAnsi="Arial" w:cs="Arial"/>
                <w:color w:val="000000"/>
                <w:sz w:val="18"/>
              </w:rPr>
              <w:t>Model</w:t>
            </w:r>
          </w:p>
        </w:tc>
        <w:tc>
          <w:tcPr>
            <w:tcW w:w="2566" w:type="dxa"/>
            <w:gridSpan w:val="2"/>
            <w:tcBorders>
              <w:top w:val="single" w:sz="16" w:space="0" w:color="000000"/>
              <w:left w:val="single" w:sz="16" w:space="0" w:color="000000"/>
              <w:bottom w:val="single" w:sz="8" w:space="0" w:color="000000"/>
              <w:right w:val="single" w:sz="8" w:space="0" w:color="000000"/>
            </w:tcBorders>
            <w:shd w:val="clear" w:color="auto" w:fill="FFFFFF"/>
            <w:tcMar>
              <w:left w:w="0" w:type="dxa"/>
              <w:right w:w="0" w:type="dxa"/>
            </w:tcMar>
          </w:tcPr>
          <w:p w:rsidR="007A128A" w:rsidRPr="007A128A" w:rsidRDefault="007A128A" w:rsidP="007A128A">
            <w:pPr>
              <w:spacing w:after="0" w:line="320" w:lineRule="auto"/>
              <w:ind w:left="60" w:right="60"/>
              <w:jc w:val="center"/>
              <w:rPr>
                <w:rFonts w:ascii="Calibri" w:eastAsia="Times New Roman" w:hAnsi="Calibri" w:cs="Times New Roman"/>
              </w:rPr>
            </w:pPr>
            <w:r w:rsidRPr="007A128A">
              <w:rPr>
                <w:rFonts w:ascii="Arial" w:eastAsia="Arial" w:hAnsi="Arial" w:cs="Arial"/>
                <w:color w:val="000000"/>
                <w:sz w:val="18"/>
              </w:rPr>
              <w:t>Unstandardized Coefficients</w:t>
            </w:r>
          </w:p>
        </w:tc>
        <w:tc>
          <w:tcPr>
            <w:tcW w:w="1416" w:type="dxa"/>
            <w:tcBorders>
              <w:top w:val="single" w:sz="16" w:space="0" w:color="000000"/>
              <w:left w:val="single" w:sz="8" w:space="0" w:color="000000"/>
              <w:bottom w:val="single" w:sz="8" w:space="0" w:color="000000"/>
              <w:right w:val="single" w:sz="8" w:space="0" w:color="000000"/>
            </w:tcBorders>
            <w:shd w:val="clear" w:color="auto" w:fill="FFFFFF"/>
            <w:tcMar>
              <w:left w:w="0" w:type="dxa"/>
              <w:right w:w="0" w:type="dxa"/>
            </w:tcMar>
          </w:tcPr>
          <w:p w:rsidR="007A128A" w:rsidRPr="007A128A" w:rsidRDefault="007A128A" w:rsidP="007A128A">
            <w:pPr>
              <w:spacing w:after="0" w:line="320" w:lineRule="auto"/>
              <w:ind w:left="60" w:right="60"/>
              <w:jc w:val="center"/>
              <w:rPr>
                <w:rFonts w:ascii="Calibri" w:eastAsia="Times New Roman" w:hAnsi="Calibri" w:cs="Times New Roman"/>
              </w:rPr>
            </w:pPr>
            <w:r w:rsidRPr="007A128A">
              <w:rPr>
                <w:rFonts w:ascii="Arial" w:eastAsia="Arial" w:hAnsi="Arial" w:cs="Arial"/>
                <w:color w:val="000000"/>
                <w:sz w:val="18"/>
              </w:rPr>
              <w:t>Standardized Coefficients</w:t>
            </w:r>
          </w:p>
        </w:tc>
        <w:tc>
          <w:tcPr>
            <w:tcW w:w="974" w:type="dxa"/>
            <w:vMerge w:val="restart"/>
            <w:tcBorders>
              <w:top w:val="single" w:sz="16" w:space="0" w:color="000000"/>
              <w:left w:val="single" w:sz="8" w:space="0" w:color="000000"/>
              <w:bottom w:val="single" w:sz="8" w:space="0" w:color="000000"/>
              <w:right w:val="single" w:sz="8" w:space="0" w:color="000000"/>
            </w:tcBorders>
            <w:shd w:val="clear" w:color="auto" w:fill="FFFFFF"/>
            <w:tcMar>
              <w:left w:w="0" w:type="dxa"/>
              <w:right w:w="0" w:type="dxa"/>
            </w:tcMar>
          </w:tcPr>
          <w:p w:rsidR="007A128A" w:rsidRPr="007A128A" w:rsidRDefault="007A128A" w:rsidP="007A128A">
            <w:pPr>
              <w:spacing w:after="0" w:line="320" w:lineRule="auto"/>
              <w:ind w:left="60" w:right="60"/>
              <w:jc w:val="center"/>
              <w:rPr>
                <w:rFonts w:ascii="Calibri" w:eastAsia="Times New Roman" w:hAnsi="Calibri" w:cs="Times New Roman"/>
              </w:rPr>
            </w:pPr>
            <w:r w:rsidRPr="007A128A">
              <w:rPr>
                <w:rFonts w:ascii="Arial" w:eastAsia="Arial" w:hAnsi="Arial" w:cs="Arial"/>
                <w:color w:val="000000"/>
                <w:sz w:val="18"/>
              </w:rPr>
              <w:t>t</w:t>
            </w:r>
          </w:p>
        </w:tc>
        <w:tc>
          <w:tcPr>
            <w:tcW w:w="974" w:type="dxa"/>
            <w:vMerge w:val="restart"/>
            <w:tcBorders>
              <w:top w:val="single" w:sz="16" w:space="0" w:color="000000"/>
              <w:left w:val="single" w:sz="8" w:space="0" w:color="000000"/>
              <w:bottom w:val="single" w:sz="8" w:space="0" w:color="000000"/>
              <w:right w:val="single" w:sz="16" w:space="0" w:color="000000"/>
            </w:tcBorders>
            <w:shd w:val="clear" w:color="auto" w:fill="FFFFFF"/>
            <w:tcMar>
              <w:left w:w="0" w:type="dxa"/>
              <w:right w:w="0" w:type="dxa"/>
            </w:tcMar>
          </w:tcPr>
          <w:p w:rsidR="007A128A" w:rsidRPr="007A128A" w:rsidRDefault="007A128A" w:rsidP="007A128A">
            <w:pPr>
              <w:spacing w:after="0" w:line="320" w:lineRule="auto"/>
              <w:ind w:left="60" w:right="60"/>
              <w:jc w:val="center"/>
              <w:rPr>
                <w:rFonts w:ascii="Calibri" w:eastAsia="Times New Roman" w:hAnsi="Calibri" w:cs="Times New Roman"/>
              </w:rPr>
            </w:pPr>
            <w:r w:rsidRPr="007A128A">
              <w:rPr>
                <w:rFonts w:ascii="Arial" w:eastAsia="Arial" w:hAnsi="Arial" w:cs="Arial"/>
                <w:color w:val="000000"/>
                <w:sz w:val="18"/>
              </w:rPr>
              <w:t>Sig.</w:t>
            </w:r>
          </w:p>
        </w:tc>
      </w:tr>
      <w:tr w:rsidR="007A128A" w:rsidRPr="007A128A" w:rsidTr="007A128A">
        <w:trPr>
          <w:trHeight w:val="1"/>
        </w:trPr>
        <w:tc>
          <w:tcPr>
            <w:tcW w:w="1826" w:type="dxa"/>
            <w:gridSpan w:val="2"/>
            <w:vMerge/>
            <w:tcBorders>
              <w:top w:val="single" w:sz="16" w:space="0" w:color="000000"/>
              <w:left w:val="single" w:sz="16" w:space="0" w:color="000000"/>
              <w:bottom w:val="single" w:sz="8" w:space="0" w:color="000000"/>
              <w:right w:val="single" w:sz="8" w:space="0" w:color="000000"/>
            </w:tcBorders>
            <w:shd w:val="clear" w:color="auto" w:fill="FFFFFF"/>
            <w:tcMar>
              <w:left w:w="0" w:type="dxa"/>
              <w:right w:w="0" w:type="dxa"/>
            </w:tcMar>
          </w:tcPr>
          <w:p w:rsidR="007A128A" w:rsidRPr="007A128A" w:rsidRDefault="007A128A" w:rsidP="007A128A">
            <w:pPr>
              <w:spacing w:after="200" w:line="276" w:lineRule="auto"/>
              <w:rPr>
                <w:rFonts w:ascii="Calibri" w:eastAsia="Calibri" w:hAnsi="Calibri" w:cs="Calibri"/>
              </w:rPr>
            </w:pPr>
          </w:p>
        </w:tc>
        <w:tc>
          <w:tcPr>
            <w:tcW w:w="1283" w:type="dxa"/>
            <w:tcBorders>
              <w:top w:val="single" w:sz="8" w:space="0" w:color="000000"/>
              <w:left w:val="single" w:sz="16" w:space="0" w:color="000000"/>
              <w:bottom w:val="single" w:sz="16" w:space="0" w:color="000000"/>
              <w:right w:val="single" w:sz="8" w:space="0" w:color="000000"/>
            </w:tcBorders>
            <w:shd w:val="clear" w:color="auto" w:fill="FFFFFF"/>
            <w:tcMar>
              <w:left w:w="0" w:type="dxa"/>
              <w:right w:w="0" w:type="dxa"/>
            </w:tcMar>
          </w:tcPr>
          <w:p w:rsidR="007A128A" w:rsidRPr="007A128A" w:rsidRDefault="007A128A" w:rsidP="007A128A">
            <w:pPr>
              <w:spacing w:after="0" w:line="320" w:lineRule="auto"/>
              <w:ind w:left="60" w:right="60"/>
              <w:jc w:val="center"/>
              <w:rPr>
                <w:rFonts w:ascii="Calibri" w:eastAsia="Times New Roman" w:hAnsi="Calibri" w:cs="Times New Roman"/>
              </w:rPr>
            </w:pPr>
            <w:r w:rsidRPr="007A128A">
              <w:rPr>
                <w:rFonts w:ascii="Arial" w:eastAsia="Arial" w:hAnsi="Arial" w:cs="Arial"/>
                <w:color w:val="000000"/>
                <w:sz w:val="18"/>
              </w:rPr>
              <w:t>B</w:t>
            </w:r>
          </w:p>
        </w:tc>
        <w:tc>
          <w:tcPr>
            <w:tcW w:w="1283" w:type="dxa"/>
            <w:tcBorders>
              <w:top w:val="single" w:sz="8" w:space="0" w:color="000000"/>
              <w:left w:val="single" w:sz="8" w:space="0" w:color="000000"/>
              <w:bottom w:val="single" w:sz="16" w:space="0" w:color="000000"/>
              <w:right w:val="single" w:sz="8" w:space="0" w:color="000000"/>
            </w:tcBorders>
            <w:shd w:val="clear" w:color="auto" w:fill="FFFFFF"/>
            <w:tcMar>
              <w:left w:w="0" w:type="dxa"/>
              <w:right w:w="0" w:type="dxa"/>
            </w:tcMar>
          </w:tcPr>
          <w:p w:rsidR="007A128A" w:rsidRPr="007A128A" w:rsidRDefault="007A128A" w:rsidP="007A128A">
            <w:pPr>
              <w:spacing w:after="0" w:line="320" w:lineRule="auto"/>
              <w:ind w:left="60" w:right="60"/>
              <w:jc w:val="center"/>
              <w:rPr>
                <w:rFonts w:ascii="Calibri" w:eastAsia="Times New Roman" w:hAnsi="Calibri" w:cs="Times New Roman"/>
              </w:rPr>
            </w:pPr>
            <w:r w:rsidRPr="007A128A">
              <w:rPr>
                <w:rFonts w:ascii="Arial" w:eastAsia="Arial" w:hAnsi="Arial" w:cs="Arial"/>
                <w:color w:val="000000"/>
                <w:sz w:val="18"/>
              </w:rPr>
              <w:t>Std. Error</w:t>
            </w:r>
          </w:p>
        </w:tc>
        <w:tc>
          <w:tcPr>
            <w:tcW w:w="1416" w:type="dxa"/>
            <w:tcBorders>
              <w:top w:val="single" w:sz="8" w:space="0" w:color="000000"/>
              <w:left w:val="single" w:sz="8" w:space="0" w:color="000000"/>
              <w:bottom w:val="single" w:sz="16" w:space="0" w:color="000000"/>
              <w:right w:val="single" w:sz="8" w:space="0" w:color="000000"/>
            </w:tcBorders>
            <w:shd w:val="clear" w:color="auto" w:fill="FFFFFF"/>
            <w:tcMar>
              <w:left w:w="0" w:type="dxa"/>
              <w:right w:w="0" w:type="dxa"/>
            </w:tcMar>
          </w:tcPr>
          <w:p w:rsidR="007A128A" w:rsidRPr="007A128A" w:rsidRDefault="007A128A" w:rsidP="007A128A">
            <w:pPr>
              <w:spacing w:after="0" w:line="320" w:lineRule="auto"/>
              <w:ind w:left="60" w:right="60"/>
              <w:jc w:val="center"/>
              <w:rPr>
                <w:rFonts w:ascii="Calibri" w:eastAsia="Times New Roman" w:hAnsi="Calibri" w:cs="Times New Roman"/>
              </w:rPr>
            </w:pPr>
            <w:r w:rsidRPr="007A128A">
              <w:rPr>
                <w:rFonts w:ascii="Arial" w:eastAsia="Arial" w:hAnsi="Arial" w:cs="Arial"/>
                <w:color w:val="000000"/>
                <w:sz w:val="18"/>
              </w:rPr>
              <w:t>Beta</w:t>
            </w:r>
          </w:p>
        </w:tc>
        <w:tc>
          <w:tcPr>
            <w:tcW w:w="974" w:type="dxa"/>
            <w:vMerge/>
            <w:tcBorders>
              <w:top w:val="single" w:sz="16" w:space="0" w:color="000000"/>
              <w:left w:val="single" w:sz="8" w:space="0" w:color="000000"/>
              <w:bottom w:val="single" w:sz="8" w:space="0" w:color="000000"/>
              <w:right w:val="single" w:sz="8" w:space="0" w:color="000000"/>
            </w:tcBorders>
            <w:shd w:val="clear" w:color="auto" w:fill="FFFFFF"/>
            <w:tcMar>
              <w:left w:w="0" w:type="dxa"/>
              <w:right w:w="0" w:type="dxa"/>
            </w:tcMar>
          </w:tcPr>
          <w:p w:rsidR="007A128A" w:rsidRPr="007A128A" w:rsidRDefault="007A128A" w:rsidP="007A128A">
            <w:pPr>
              <w:spacing w:after="200" w:line="276" w:lineRule="auto"/>
              <w:rPr>
                <w:rFonts w:ascii="Calibri" w:eastAsia="Times New Roman" w:hAnsi="Calibri" w:cs="Times New Roman"/>
              </w:rPr>
            </w:pPr>
          </w:p>
        </w:tc>
        <w:tc>
          <w:tcPr>
            <w:tcW w:w="974" w:type="dxa"/>
            <w:vMerge/>
            <w:tcBorders>
              <w:top w:val="single" w:sz="16" w:space="0" w:color="000000"/>
              <w:left w:val="single" w:sz="8" w:space="0" w:color="000000"/>
              <w:bottom w:val="single" w:sz="8" w:space="0" w:color="000000"/>
              <w:right w:val="single" w:sz="16" w:space="0" w:color="000000"/>
            </w:tcBorders>
            <w:shd w:val="clear" w:color="auto" w:fill="FFFFFF"/>
            <w:tcMar>
              <w:left w:w="0" w:type="dxa"/>
              <w:right w:w="0" w:type="dxa"/>
            </w:tcMar>
          </w:tcPr>
          <w:p w:rsidR="007A128A" w:rsidRPr="007A128A" w:rsidRDefault="007A128A" w:rsidP="007A128A">
            <w:pPr>
              <w:spacing w:after="200" w:line="276" w:lineRule="auto"/>
              <w:rPr>
                <w:rFonts w:ascii="Calibri" w:eastAsia="Times New Roman" w:hAnsi="Calibri" w:cs="Times New Roman"/>
              </w:rPr>
            </w:pPr>
          </w:p>
        </w:tc>
      </w:tr>
      <w:tr w:rsidR="007A128A" w:rsidRPr="007A128A" w:rsidTr="007A128A">
        <w:trPr>
          <w:trHeight w:val="1"/>
        </w:trPr>
        <w:tc>
          <w:tcPr>
            <w:tcW w:w="706" w:type="dxa"/>
            <w:vMerge w:val="restart"/>
            <w:tcBorders>
              <w:top w:val="single" w:sz="16" w:space="0" w:color="000000"/>
              <w:left w:val="single" w:sz="16" w:space="0" w:color="000000"/>
              <w:bottom w:val="single" w:sz="16" w:space="0" w:color="000000"/>
              <w:right w:val="single" w:sz="8"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rPr>
                <w:rFonts w:ascii="Calibri" w:eastAsia="Times New Roman" w:hAnsi="Calibri" w:cs="Times New Roman"/>
              </w:rPr>
            </w:pPr>
            <w:r w:rsidRPr="007A128A">
              <w:rPr>
                <w:rFonts w:ascii="Arial" w:eastAsia="Arial" w:hAnsi="Arial" w:cs="Arial"/>
                <w:color w:val="000000"/>
                <w:sz w:val="18"/>
              </w:rPr>
              <w:t>1</w:t>
            </w:r>
          </w:p>
        </w:tc>
        <w:tc>
          <w:tcPr>
            <w:tcW w:w="1120" w:type="dxa"/>
            <w:tcBorders>
              <w:top w:val="single" w:sz="16" w:space="0" w:color="000000"/>
              <w:left w:val="single" w:sz="8" w:space="0" w:color="000000"/>
              <w:bottom w:val="single" w:sz="8" w:space="0" w:color="000000"/>
              <w:right w:val="single" w:sz="16"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rPr>
                <w:rFonts w:ascii="Calibri" w:eastAsia="Times New Roman" w:hAnsi="Calibri" w:cs="Times New Roman"/>
              </w:rPr>
            </w:pPr>
            <w:r w:rsidRPr="007A128A">
              <w:rPr>
                <w:rFonts w:ascii="Arial" w:eastAsia="Arial" w:hAnsi="Arial" w:cs="Arial"/>
                <w:color w:val="000000"/>
                <w:sz w:val="18"/>
              </w:rPr>
              <w:t>(Constant)</w:t>
            </w:r>
          </w:p>
        </w:tc>
        <w:tc>
          <w:tcPr>
            <w:tcW w:w="1283" w:type="dxa"/>
            <w:tcBorders>
              <w:top w:val="single" w:sz="16" w:space="0" w:color="000000"/>
              <w:left w:val="single" w:sz="16" w:space="0" w:color="000000"/>
              <w:bottom w:val="single" w:sz="8" w:space="0" w:color="000000"/>
              <w:right w:val="single" w:sz="8"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jc w:val="right"/>
              <w:rPr>
                <w:rFonts w:ascii="Calibri" w:eastAsia="Times New Roman" w:hAnsi="Calibri" w:cs="Times New Roman"/>
              </w:rPr>
            </w:pPr>
            <w:r w:rsidRPr="007A128A">
              <w:rPr>
                <w:rFonts w:ascii="Arial" w:eastAsia="Arial" w:hAnsi="Arial" w:cs="Arial"/>
                <w:color w:val="000000"/>
                <w:sz w:val="18"/>
              </w:rPr>
              <w:t>12,940</w:t>
            </w:r>
          </w:p>
        </w:tc>
        <w:tc>
          <w:tcPr>
            <w:tcW w:w="1283" w:type="dxa"/>
            <w:tcBorders>
              <w:top w:val="single" w:sz="16" w:space="0" w:color="000000"/>
              <w:left w:val="single" w:sz="8" w:space="0" w:color="000000"/>
              <w:bottom w:val="single" w:sz="8" w:space="0" w:color="000000"/>
              <w:right w:val="single" w:sz="8"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jc w:val="right"/>
              <w:rPr>
                <w:rFonts w:ascii="Calibri" w:eastAsia="Times New Roman" w:hAnsi="Calibri" w:cs="Times New Roman"/>
              </w:rPr>
            </w:pPr>
            <w:r w:rsidRPr="007A128A">
              <w:rPr>
                <w:rFonts w:ascii="Arial" w:eastAsia="Arial" w:hAnsi="Arial" w:cs="Arial"/>
                <w:color w:val="000000"/>
                <w:sz w:val="18"/>
              </w:rPr>
              <w:t>2,981</w:t>
            </w:r>
          </w:p>
        </w:tc>
        <w:tc>
          <w:tcPr>
            <w:tcW w:w="1416" w:type="dxa"/>
            <w:tcBorders>
              <w:top w:val="single" w:sz="16" w:space="0" w:color="000000"/>
              <w:left w:val="single" w:sz="8" w:space="0" w:color="000000"/>
              <w:bottom w:val="single" w:sz="8" w:space="0" w:color="000000"/>
              <w:right w:val="single" w:sz="8" w:space="0" w:color="000000"/>
            </w:tcBorders>
            <w:shd w:val="clear" w:color="auto" w:fill="FFFFFF"/>
            <w:tcMar>
              <w:left w:w="0" w:type="dxa"/>
              <w:right w:w="0" w:type="dxa"/>
            </w:tcMar>
          </w:tcPr>
          <w:p w:rsidR="007A128A" w:rsidRPr="007A128A" w:rsidRDefault="007A128A" w:rsidP="007A128A">
            <w:pPr>
              <w:spacing w:after="0" w:line="240" w:lineRule="auto"/>
              <w:rPr>
                <w:rFonts w:ascii="Calibri" w:eastAsia="Calibri" w:hAnsi="Calibri" w:cs="Calibri"/>
              </w:rPr>
            </w:pPr>
          </w:p>
        </w:tc>
        <w:tc>
          <w:tcPr>
            <w:tcW w:w="974" w:type="dxa"/>
            <w:tcBorders>
              <w:top w:val="single" w:sz="16" w:space="0" w:color="000000"/>
              <w:left w:val="single" w:sz="8" w:space="0" w:color="000000"/>
              <w:bottom w:val="single" w:sz="8" w:space="0" w:color="000000"/>
              <w:right w:val="single" w:sz="8"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jc w:val="right"/>
              <w:rPr>
                <w:rFonts w:ascii="Calibri" w:eastAsia="Times New Roman" w:hAnsi="Calibri" w:cs="Times New Roman"/>
              </w:rPr>
            </w:pPr>
            <w:r w:rsidRPr="007A128A">
              <w:rPr>
                <w:rFonts w:ascii="Arial" w:eastAsia="Arial" w:hAnsi="Arial" w:cs="Arial"/>
                <w:color w:val="000000"/>
                <w:sz w:val="18"/>
              </w:rPr>
              <w:t>4,341</w:t>
            </w:r>
          </w:p>
        </w:tc>
        <w:tc>
          <w:tcPr>
            <w:tcW w:w="974" w:type="dxa"/>
            <w:tcBorders>
              <w:top w:val="single" w:sz="16" w:space="0" w:color="000000"/>
              <w:left w:val="single" w:sz="8" w:space="0" w:color="000000"/>
              <w:bottom w:val="single" w:sz="8" w:space="0" w:color="000000"/>
              <w:right w:val="single" w:sz="16"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jc w:val="right"/>
              <w:rPr>
                <w:rFonts w:ascii="Calibri" w:eastAsia="Times New Roman" w:hAnsi="Calibri" w:cs="Times New Roman"/>
              </w:rPr>
            </w:pPr>
            <w:r w:rsidRPr="007A128A">
              <w:rPr>
                <w:rFonts w:ascii="Arial" w:eastAsia="Arial" w:hAnsi="Arial" w:cs="Arial"/>
                <w:color w:val="000000"/>
                <w:sz w:val="18"/>
              </w:rPr>
              <w:t>,000</w:t>
            </w:r>
          </w:p>
        </w:tc>
      </w:tr>
      <w:tr w:rsidR="007A128A" w:rsidRPr="007A128A" w:rsidTr="007A128A">
        <w:trPr>
          <w:trHeight w:val="1"/>
        </w:trPr>
        <w:tc>
          <w:tcPr>
            <w:tcW w:w="706" w:type="dxa"/>
            <w:vMerge/>
            <w:tcBorders>
              <w:top w:val="single" w:sz="16" w:space="0" w:color="000000"/>
              <w:left w:val="single" w:sz="16" w:space="0" w:color="000000"/>
              <w:bottom w:val="single" w:sz="16" w:space="0" w:color="000000"/>
              <w:right w:val="single" w:sz="8" w:space="0" w:color="000000"/>
            </w:tcBorders>
            <w:shd w:val="clear" w:color="auto" w:fill="FFFFFF"/>
            <w:tcMar>
              <w:left w:w="0" w:type="dxa"/>
              <w:right w:w="0" w:type="dxa"/>
            </w:tcMar>
            <w:vAlign w:val="center"/>
          </w:tcPr>
          <w:p w:rsidR="007A128A" w:rsidRPr="007A128A" w:rsidRDefault="007A128A" w:rsidP="007A128A">
            <w:pPr>
              <w:spacing w:after="200" w:line="276" w:lineRule="auto"/>
              <w:rPr>
                <w:rFonts w:ascii="Calibri" w:eastAsia="Calibri" w:hAnsi="Calibri" w:cs="Calibri"/>
              </w:rPr>
            </w:pPr>
          </w:p>
        </w:tc>
        <w:tc>
          <w:tcPr>
            <w:tcW w:w="1120" w:type="dxa"/>
            <w:tcBorders>
              <w:top w:val="single" w:sz="8" w:space="0" w:color="000000"/>
              <w:left w:val="single" w:sz="8" w:space="0" w:color="000000"/>
              <w:bottom w:val="single" w:sz="8" w:space="0" w:color="000000"/>
              <w:right w:val="single" w:sz="16"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rPr>
                <w:rFonts w:ascii="Calibri" w:eastAsia="Times New Roman" w:hAnsi="Calibri" w:cs="Times New Roman"/>
              </w:rPr>
            </w:pPr>
            <w:r w:rsidRPr="007A128A">
              <w:rPr>
                <w:rFonts w:ascii="Arial" w:eastAsia="Arial" w:hAnsi="Arial" w:cs="Arial"/>
                <w:color w:val="000000"/>
                <w:sz w:val="18"/>
              </w:rPr>
              <w:t>DPR</w:t>
            </w:r>
          </w:p>
        </w:tc>
        <w:tc>
          <w:tcPr>
            <w:tcW w:w="1283" w:type="dxa"/>
            <w:tcBorders>
              <w:top w:val="single" w:sz="8" w:space="0" w:color="000000"/>
              <w:left w:val="single" w:sz="16" w:space="0" w:color="000000"/>
              <w:bottom w:val="single" w:sz="8" w:space="0" w:color="000000"/>
              <w:right w:val="single" w:sz="8"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jc w:val="right"/>
              <w:rPr>
                <w:rFonts w:ascii="Calibri" w:eastAsia="Times New Roman" w:hAnsi="Calibri" w:cs="Times New Roman"/>
              </w:rPr>
            </w:pPr>
            <w:r w:rsidRPr="007A128A">
              <w:rPr>
                <w:rFonts w:ascii="Arial" w:eastAsia="Arial" w:hAnsi="Arial" w:cs="Arial"/>
                <w:color w:val="000000"/>
                <w:sz w:val="18"/>
              </w:rPr>
              <w:t>-,127</w:t>
            </w:r>
          </w:p>
        </w:tc>
        <w:tc>
          <w:tcPr>
            <w:tcW w:w="1283" w:type="dxa"/>
            <w:tcBorders>
              <w:top w:val="single" w:sz="8" w:space="0" w:color="000000"/>
              <w:left w:val="single" w:sz="8" w:space="0" w:color="000000"/>
              <w:bottom w:val="single" w:sz="8" w:space="0" w:color="000000"/>
              <w:right w:val="single" w:sz="8"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jc w:val="right"/>
              <w:rPr>
                <w:rFonts w:ascii="Calibri" w:eastAsia="Times New Roman" w:hAnsi="Calibri" w:cs="Times New Roman"/>
              </w:rPr>
            </w:pPr>
            <w:r w:rsidRPr="007A128A">
              <w:rPr>
                <w:rFonts w:ascii="Arial" w:eastAsia="Arial" w:hAnsi="Arial" w:cs="Arial"/>
                <w:color w:val="000000"/>
                <w:sz w:val="18"/>
              </w:rPr>
              <w:t>,046</w:t>
            </w:r>
          </w:p>
        </w:tc>
        <w:tc>
          <w:tcPr>
            <w:tcW w:w="1416" w:type="dxa"/>
            <w:tcBorders>
              <w:top w:val="single" w:sz="8" w:space="0" w:color="000000"/>
              <w:left w:val="single" w:sz="8" w:space="0" w:color="000000"/>
              <w:bottom w:val="single" w:sz="8" w:space="0" w:color="000000"/>
              <w:right w:val="single" w:sz="8"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jc w:val="right"/>
              <w:rPr>
                <w:rFonts w:ascii="Calibri" w:eastAsia="Times New Roman" w:hAnsi="Calibri" w:cs="Times New Roman"/>
              </w:rPr>
            </w:pPr>
            <w:r w:rsidRPr="007A128A">
              <w:rPr>
                <w:rFonts w:ascii="Arial" w:eastAsia="Arial" w:hAnsi="Arial" w:cs="Arial"/>
                <w:color w:val="000000"/>
                <w:sz w:val="18"/>
              </w:rPr>
              <w:t>-,412</w:t>
            </w:r>
          </w:p>
        </w:tc>
        <w:tc>
          <w:tcPr>
            <w:tcW w:w="974" w:type="dxa"/>
            <w:tcBorders>
              <w:top w:val="single" w:sz="8" w:space="0" w:color="000000"/>
              <w:left w:val="single" w:sz="8" w:space="0" w:color="000000"/>
              <w:bottom w:val="single" w:sz="8" w:space="0" w:color="000000"/>
              <w:right w:val="single" w:sz="8"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jc w:val="right"/>
              <w:rPr>
                <w:rFonts w:ascii="Calibri" w:eastAsia="Times New Roman" w:hAnsi="Calibri" w:cs="Times New Roman"/>
              </w:rPr>
            </w:pPr>
            <w:r w:rsidRPr="007A128A">
              <w:rPr>
                <w:rFonts w:ascii="Arial" w:eastAsia="Arial" w:hAnsi="Arial" w:cs="Arial"/>
                <w:color w:val="000000"/>
                <w:sz w:val="18"/>
              </w:rPr>
              <w:t>-2,760</w:t>
            </w:r>
          </w:p>
        </w:tc>
        <w:tc>
          <w:tcPr>
            <w:tcW w:w="974" w:type="dxa"/>
            <w:tcBorders>
              <w:top w:val="single" w:sz="8" w:space="0" w:color="000000"/>
              <w:left w:val="single" w:sz="8" w:space="0" w:color="000000"/>
              <w:bottom w:val="single" w:sz="8" w:space="0" w:color="000000"/>
              <w:right w:val="single" w:sz="16"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jc w:val="right"/>
              <w:rPr>
                <w:rFonts w:ascii="Calibri" w:eastAsia="Times New Roman" w:hAnsi="Calibri" w:cs="Times New Roman"/>
              </w:rPr>
            </w:pPr>
            <w:r w:rsidRPr="007A128A">
              <w:rPr>
                <w:rFonts w:ascii="Arial" w:eastAsia="Arial" w:hAnsi="Arial" w:cs="Arial"/>
                <w:color w:val="000000"/>
                <w:sz w:val="18"/>
              </w:rPr>
              <w:t>,093</w:t>
            </w:r>
          </w:p>
        </w:tc>
      </w:tr>
      <w:tr w:rsidR="007A128A" w:rsidRPr="007A128A" w:rsidTr="007A128A">
        <w:trPr>
          <w:trHeight w:val="1"/>
        </w:trPr>
        <w:tc>
          <w:tcPr>
            <w:tcW w:w="706" w:type="dxa"/>
            <w:vMerge/>
            <w:tcBorders>
              <w:top w:val="single" w:sz="16" w:space="0" w:color="000000"/>
              <w:left w:val="single" w:sz="16" w:space="0" w:color="000000"/>
              <w:bottom w:val="single" w:sz="16" w:space="0" w:color="000000"/>
              <w:right w:val="single" w:sz="8" w:space="0" w:color="000000"/>
            </w:tcBorders>
            <w:shd w:val="clear" w:color="auto" w:fill="FFFFFF"/>
            <w:tcMar>
              <w:left w:w="0" w:type="dxa"/>
              <w:right w:w="0" w:type="dxa"/>
            </w:tcMar>
            <w:vAlign w:val="center"/>
          </w:tcPr>
          <w:p w:rsidR="007A128A" w:rsidRPr="007A128A" w:rsidRDefault="007A128A" w:rsidP="007A128A">
            <w:pPr>
              <w:spacing w:after="200" w:line="276" w:lineRule="auto"/>
              <w:rPr>
                <w:rFonts w:ascii="Calibri" w:eastAsia="Calibri" w:hAnsi="Calibri" w:cs="Calibri"/>
              </w:rPr>
            </w:pPr>
          </w:p>
        </w:tc>
        <w:tc>
          <w:tcPr>
            <w:tcW w:w="1120" w:type="dxa"/>
            <w:tcBorders>
              <w:top w:val="single" w:sz="8" w:space="0" w:color="000000"/>
              <w:left w:val="single" w:sz="8" w:space="0" w:color="000000"/>
              <w:bottom w:val="single" w:sz="16" w:space="0" w:color="000000"/>
              <w:right w:val="single" w:sz="16"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rPr>
                <w:rFonts w:ascii="Calibri" w:eastAsia="Times New Roman" w:hAnsi="Calibri" w:cs="Times New Roman"/>
              </w:rPr>
            </w:pPr>
            <w:r w:rsidRPr="007A128A">
              <w:rPr>
                <w:rFonts w:ascii="Arial" w:eastAsia="Arial" w:hAnsi="Arial" w:cs="Arial"/>
                <w:color w:val="000000"/>
                <w:sz w:val="18"/>
              </w:rPr>
              <w:t>DER</w:t>
            </w:r>
          </w:p>
        </w:tc>
        <w:tc>
          <w:tcPr>
            <w:tcW w:w="1283" w:type="dxa"/>
            <w:tcBorders>
              <w:top w:val="single" w:sz="8" w:space="0" w:color="000000"/>
              <w:left w:val="single" w:sz="16" w:space="0" w:color="000000"/>
              <w:bottom w:val="single" w:sz="16" w:space="0" w:color="000000"/>
              <w:right w:val="single" w:sz="8"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jc w:val="right"/>
              <w:rPr>
                <w:rFonts w:ascii="Calibri" w:eastAsia="Times New Roman" w:hAnsi="Calibri" w:cs="Times New Roman"/>
              </w:rPr>
            </w:pPr>
            <w:r w:rsidRPr="007A128A">
              <w:rPr>
                <w:rFonts w:ascii="Arial" w:eastAsia="Arial" w:hAnsi="Arial" w:cs="Arial"/>
                <w:color w:val="000000"/>
                <w:sz w:val="18"/>
              </w:rPr>
              <w:t>,013</w:t>
            </w:r>
          </w:p>
        </w:tc>
        <w:tc>
          <w:tcPr>
            <w:tcW w:w="1283" w:type="dxa"/>
            <w:tcBorders>
              <w:top w:val="single" w:sz="8" w:space="0" w:color="000000"/>
              <w:left w:val="single" w:sz="8" w:space="0" w:color="000000"/>
              <w:bottom w:val="single" w:sz="16" w:space="0" w:color="000000"/>
              <w:right w:val="single" w:sz="8"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jc w:val="right"/>
              <w:rPr>
                <w:rFonts w:ascii="Calibri" w:eastAsia="Times New Roman" w:hAnsi="Calibri" w:cs="Times New Roman"/>
              </w:rPr>
            </w:pPr>
            <w:r w:rsidRPr="007A128A">
              <w:rPr>
                <w:rFonts w:ascii="Arial" w:eastAsia="Arial" w:hAnsi="Arial" w:cs="Arial"/>
                <w:color w:val="000000"/>
                <w:sz w:val="18"/>
              </w:rPr>
              <w:t>,026</w:t>
            </w:r>
          </w:p>
        </w:tc>
        <w:tc>
          <w:tcPr>
            <w:tcW w:w="1416" w:type="dxa"/>
            <w:tcBorders>
              <w:top w:val="single" w:sz="8" w:space="0" w:color="000000"/>
              <w:left w:val="single" w:sz="8" w:space="0" w:color="000000"/>
              <w:bottom w:val="single" w:sz="16" w:space="0" w:color="000000"/>
              <w:right w:val="single" w:sz="8"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jc w:val="right"/>
              <w:rPr>
                <w:rFonts w:ascii="Calibri" w:eastAsia="Times New Roman" w:hAnsi="Calibri" w:cs="Times New Roman"/>
              </w:rPr>
            </w:pPr>
            <w:r w:rsidRPr="007A128A">
              <w:rPr>
                <w:rFonts w:ascii="Arial" w:eastAsia="Arial" w:hAnsi="Arial" w:cs="Arial"/>
                <w:color w:val="000000"/>
                <w:sz w:val="18"/>
              </w:rPr>
              <w:t>,076</w:t>
            </w:r>
          </w:p>
        </w:tc>
        <w:tc>
          <w:tcPr>
            <w:tcW w:w="974" w:type="dxa"/>
            <w:tcBorders>
              <w:top w:val="single" w:sz="8" w:space="0" w:color="000000"/>
              <w:left w:val="single" w:sz="8" w:space="0" w:color="000000"/>
              <w:bottom w:val="single" w:sz="16" w:space="0" w:color="000000"/>
              <w:right w:val="single" w:sz="8"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jc w:val="right"/>
              <w:rPr>
                <w:rFonts w:ascii="Calibri" w:eastAsia="Times New Roman" w:hAnsi="Calibri" w:cs="Times New Roman"/>
              </w:rPr>
            </w:pPr>
            <w:r w:rsidRPr="007A128A">
              <w:rPr>
                <w:rFonts w:ascii="Arial" w:eastAsia="Arial" w:hAnsi="Arial" w:cs="Arial"/>
                <w:color w:val="000000"/>
                <w:sz w:val="18"/>
              </w:rPr>
              <w:t>,506</w:t>
            </w:r>
          </w:p>
        </w:tc>
        <w:tc>
          <w:tcPr>
            <w:tcW w:w="974" w:type="dxa"/>
            <w:tcBorders>
              <w:top w:val="single" w:sz="8" w:space="0" w:color="000000"/>
              <w:left w:val="single" w:sz="8" w:space="0" w:color="000000"/>
              <w:bottom w:val="single" w:sz="16" w:space="0" w:color="000000"/>
              <w:right w:val="single" w:sz="16" w:space="0" w:color="000000"/>
            </w:tcBorders>
            <w:shd w:val="clear" w:color="auto" w:fill="FFFFFF"/>
            <w:tcMar>
              <w:left w:w="0" w:type="dxa"/>
              <w:right w:w="0" w:type="dxa"/>
            </w:tcMar>
            <w:vAlign w:val="center"/>
          </w:tcPr>
          <w:p w:rsidR="007A128A" w:rsidRPr="007A128A" w:rsidRDefault="007A128A" w:rsidP="007A128A">
            <w:pPr>
              <w:spacing w:after="0" w:line="320" w:lineRule="auto"/>
              <w:ind w:left="60" w:right="60"/>
              <w:jc w:val="right"/>
              <w:rPr>
                <w:rFonts w:ascii="Calibri" w:eastAsia="Times New Roman" w:hAnsi="Calibri" w:cs="Times New Roman"/>
              </w:rPr>
            </w:pPr>
            <w:r w:rsidRPr="007A128A">
              <w:rPr>
                <w:rFonts w:ascii="Arial" w:eastAsia="Arial" w:hAnsi="Arial" w:cs="Arial"/>
                <w:color w:val="000000"/>
                <w:sz w:val="18"/>
              </w:rPr>
              <w:t>,616</w:t>
            </w:r>
          </w:p>
        </w:tc>
      </w:tr>
      <w:tr w:rsidR="007A128A" w:rsidRPr="007A128A" w:rsidTr="007A128A">
        <w:trPr>
          <w:trHeight w:val="1"/>
        </w:trPr>
        <w:tc>
          <w:tcPr>
            <w:tcW w:w="7756" w:type="dxa"/>
            <w:gridSpan w:val="7"/>
            <w:tcBorders>
              <w:top w:val="single" w:sz="8" w:space="0" w:color="000000"/>
              <w:left w:val="single" w:sz="8" w:space="0" w:color="000000"/>
              <w:bottom w:val="single" w:sz="8" w:space="0" w:color="000000"/>
              <w:right w:val="single" w:sz="8" w:space="0" w:color="000000"/>
            </w:tcBorders>
            <w:shd w:val="clear" w:color="auto" w:fill="FFFFFF"/>
            <w:tcMar>
              <w:left w:w="0" w:type="dxa"/>
              <w:right w:w="0" w:type="dxa"/>
            </w:tcMar>
          </w:tcPr>
          <w:p w:rsidR="007A128A" w:rsidRPr="007A128A" w:rsidRDefault="007A128A" w:rsidP="007A128A">
            <w:pPr>
              <w:spacing w:after="0" w:line="320" w:lineRule="auto"/>
              <w:ind w:left="60" w:right="60"/>
              <w:rPr>
                <w:rFonts w:ascii="Calibri" w:eastAsia="Times New Roman" w:hAnsi="Calibri" w:cs="Times New Roman"/>
              </w:rPr>
            </w:pPr>
            <w:r w:rsidRPr="007A128A">
              <w:rPr>
                <w:rFonts w:ascii="Arial" w:eastAsia="Arial" w:hAnsi="Arial" w:cs="Arial"/>
                <w:color w:val="000000"/>
                <w:sz w:val="18"/>
              </w:rPr>
              <w:t>a. Dependent Variable: RES2</w:t>
            </w:r>
          </w:p>
        </w:tc>
      </w:tr>
    </w:tbl>
    <w:p w:rsidR="007A128A" w:rsidRPr="007A128A" w:rsidRDefault="007A128A" w:rsidP="007A128A">
      <w:pPr>
        <w:spacing w:line="480" w:lineRule="auto"/>
        <w:rPr>
          <w:rFonts w:ascii="Times New Roman" w:eastAsia="Times New Roman" w:hAnsi="Times New Roman" w:cs="Times New Roman"/>
          <w:b/>
          <w:sz w:val="24"/>
        </w:rPr>
      </w:pPr>
      <w:proofErr w:type="gramStart"/>
      <w:r w:rsidRPr="007A128A">
        <w:rPr>
          <w:rFonts w:ascii="Times New Roman" w:eastAsia="Times New Roman" w:hAnsi="Times New Roman" w:cs="Times New Roman"/>
          <w:b/>
          <w:sz w:val="24"/>
        </w:rPr>
        <w:t>Sumber :</w:t>
      </w:r>
      <w:proofErr w:type="gramEnd"/>
      <w:r w:rsidRPr="007A128A">
        <w:rPr>
          <w:rFonts w:ascii="Times New Roman" w:eastAsia="Times New Roman" w:hAnsi="Times New Roman" w:cs="Times New Roman"/>
          <w:b/>
          <w:sz w:val="24"/>
        </w:rPr>
        <w:t xml:space="preserve"> Output SPSS 20</w:t>
      </w:r>
    </w:p>
    <w:p w:rsidR="007A128A" w:rsidRPr="007A128A" w:rsidRDefault="007A128A" w:rsidP="007A128A">
      <w:pPr>
        <w:spacing w:line="480" w:lineRule="auto"/>
        <w:ind w:firstLine="720"/>
        <w:jc w:val="both"/>
        <w:rPr>
          <w:rFonts w:ascii="Times New Roman" w:eastAsia="Times New Roman" w:hAnsi="Times New Roman" w:cs="Times New Roman"/>
          <w:sz w:val="24"/>
        </w:rPr>
      </w:pPr>
      <w:r w:rsidRPr="007A128A">
        <w:rPr>
          <w:rFonts w:ascii="Times New Roman" w:eastAsia="Times New Roman" w:hAnsi="Times New Roman" w:cs="Times New Roman"/>
          <w:sz w:val="24"/>
        </w:rPr>
        <w:lastRenderedPageBreak/>
        <w:t>Pada tabel 4.7 diatas uji glejser dalam model regresi menunjukkan bahhwa tidak terdapat pengaruh yang secara statistic signifikan ketika nilai residual absolut diregresi dengan variabel independen. Diperoleh nilai signifikasi lebih besar dari 0,05 sebagai batas tingkat kekelituan. Jadi dapat disimpulkan bahwa tidak ada indikasi heterokesdastitas nilai residual persamaan dengan variabel-variabel independen penelitian. Cara lain untuk mengetahui ada atau tidaknya heterokedastisitas adalah dengan melihat grafik plot antara nilai prediksi variabel terikat (ZPRED) dengan nilai residualnya (SRESID). Hasil pengujian heterokedastisitas pada penelitian ini dapat dilihat pada gambar berikut ini:</w:t>
      </w:r>
    </w:p>
    <w:p w:rsidR="00AE71CB" w:rsidRPr="00AE71CB" w:rsidRDefault="0088326E" w:rsidP="0088326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lang w:val="id-ID" w:eastAsia="id-ID"/>
        </w:rPr>
        <w:drawing>
          <wp:inline distT="0" distB="0" distL="0" distR="0">
            <wp:extent cx="3513752" cy="28098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13752" cy="2809875"/>
                    </a:xfrm>
                    <a:prstGeom prst="rect">
                      <a:avLst/>
                    </a:prstGeom>
                    <a:noFill/>
                    <a:ln>
                      <a:noFill/>
                    </a:ln>
                  </pic:spPr>
                </pic:pic>
              </a:graphicData>
            </a:graphic>
          </wp:inline>
        </w:drawing>
      </w:r>
    </w:p>
    <w:p w:rsidR="00AE71CB" w:rsidRPr="00AE71CB" w:rsidRDefault="00AE71CB" w:rsidP="00AE71CB">
      <w:pPr>
        <w:spacing w:line="276" w:lineRule="auto"/>
        <w:ind w:firstLine="720"/>
        <w:jc w:val="center"/>
        <w:rPr>
          <w:rFonts w:ascii="Times New Roman" w:hAnsi="Times New Roman" w:cs="Times New Roman"/>
          <w:b/>
          <w:sz w:val="24"/>
          <w:szCs w:val="24"/>
        </w:rPr>
      </w:pPr>
      <w:r w:rsidRPr="00AE71CB">
        <w:rPr>
          <w:rFonts w:ascii="Times New Roman" w:hAnsi="Times New Roman" w:cs="Times New Roman"/>
          <w:b/>
          <w:sz w:val="24"/>
          <w:szCs w:val="24"/>
        </w:rPr>
        <w:t>Gambar 4.2</w:t>
      </w:r>
    </w:p>
    <w:p w:rsidR="00AE71CB" w:rsidRDefault="00AE71CB" w:rsidP="00AE71CB">
      <w:pPr>
        <w:spacing w:line="276" w:lineRule="auto"/>
        <w:ind w:firstLine="720"/>
        <w:jc w:val="center"/>
        <w:rPr>
          <w:rFonts w:ascii="Times New Roman" w:hAnsi="Times New Roman" w:cs="Times New Roman"/>
          <w:b/>
          <w:sz w:val="24"/>
          <w:szCs w:val="24"/>
        </w:rPr>
      </w:pPr>
      <w:r w:rsidRPr="00AE71CB">
        <w:rPr>
          <w:rFonts w:ascii="Times New Roman" w:hAnsi="Times New Roman" w:cs="Times New Roman"/>
          <w:b/>
          <w:sz w:val="24"/>
          <w:szCs w:val="24"/>
        </w:rPr>
        <w:t>Uji Heterokedastisitas</w:t>
      </w:r>
    </w:p>
    <w:p w:rsidR="00AE71CB" w:rsidRDefault="00C72377" w:rsidP="00AE71CB">
      <w:pPr>
        <w:spacing w:line="276" w:lineRule="auto"/>
        <w:ind w:firstLine="720"/>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Output SPSS 20</w:t>
      </w:r>
    </w:p>
    <w:p w:rsidR="0088326E" w:rsidRDefault="0088326E" w:rsidP="00AE71CB">
      <w:pPr>
        <w:spacing w:line="276" w:lineRule="auto"/>
        <w:ind w:firstLine="720"/>
        <w:jc w:val="center"/>
        <w:rPr>
          <w:rFonts w:ascii="Times New Roman" w:hAnsi="Times New Roman" w:cs="Times New Roman"/>
          <w:b/>
          <w:sz w:val="24"/>
          <w:szCs w:val="24"/>
        </w:rPr>
      </w:pPr>
    </w:p>
    <w:p w:rsidR="007A128A" w:rsidRDefault="00AE71CB" w:rsidP="00B04F7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Dengan melihat gambar 4.5 diatas, terlihat bahwa titik-titik menyebar secara acak, secara tersebar baik diatas maupun di bawah angka 0 pada sumbu Y. maka dapat diambil kesimpulan bahwa tidak terjadi heterokedastisitas.</w:t>
      </w:r>
    </w:p>
    <w:p w:rsidR="00AE71CB" w:rsidRPr="00AE71CB" w:rsidRDefault="00AE71CB" w:rsidP="00AE71CB">
      <w:pPr>
        <w:spacing w:line="480" w:lineRule="auto"/>
        <w:jc w:val="both"/>
        <w:rPr>
          <w:rFonts w:ascii="Times New Roman" w:hAnsi="Times New Roman" w:cs="Times New Roman"/>
          <w:b/>
          <w:sz w:val="24"/>
          <w:szCs w:val="24"/>
        </w:rPr>
      </w:pPr>
      <w:r w:rsidRPr="00AE71CB">
        <w:rPr>
          <w:rFonts w:ascii="Times New Roman" w:hAnsi="Times New Roman" w:cs="Times New Roman"/>
          <w:b/>
          <w:sz w:val="24"/>
          <w:szCs w:val="24"/>
        </w:rPr>
        <w:t>4.</w:t>
      </w:r>
      <w:r w:rsidRPr="00AE71CB">
        <w:rPr>
          <w:rFonts w:ascii="Times New Roman" w:hAnsi="Times New Roman" w:cs="Times New Roman"/>
          <w:b/>
          <w:sz w:val="24"/>
          <w:szCs w:val="24"/>
        </w:rPr>
        <w:tab/>
        <w:t>Uji Autokorelasi</w:t>
      </w:r>
    </w:p>
    <w:p w:rsidR="00AE71CB" w:rsidRPr="00AE71CB" w:rsidRDefault="00AE71CB" w:rsidP="00AE71CB">
      <w:pPr>
        <w:spacing w:line="360" w:lineRule="auto"/>
        <w:jc w:val="center"/>
        <w:rPr>
          <w:rFonts w:ascii="Times New Roman" w:hAnsi="Times New Roman" w:cs="Times New Roman"/>
          <w:b/>
          <w:sz w:val="24"/>
          <w:szCs w:val="24"/>
        </w:rPr>
      </w:pPr>
      <w:r w:rsidRPr="00AE71CB">
        <w:rPr>
          <w:rFonts w:ascii="Times New Roman" w:hAnsi="Times New Roman" w:cs="Times New Roman"/>
          <w:b/>
          <w:sz w:val="24"/>
          <w:szCs w:val="24"/>
        </w:rPr>
        <w:t>Tabel 4.8</w:t>
      </w:r>
    </w:p>
    <w:p w:rsidR="0088326E" w:rsidRPr="0088326E" w:rsidRDefault="00AE71CB" w:rsidP="0088326E">
      <w:pPr>
        <w:spacing w:line="480" w:lineRule="auto"/>
        <w:jc w:val="center"/>
        <w:rPr>
          <w:rFonts w:ascii="Times New Roman" w:hAnsi="Times New Roman" w:cs="Times New Roman"/>
          <w:b/>
          <w:sz w:val="24"/>
          <w:szCs w:val="24"/>
        </w:rPr>
      </w:pPr>
      <w:r>
        <w:rPr>
          <w:rFonts w:ascii="Times New Roman" w:hAnsi="Times New Roman" w:cs="Times New Roman"/>
          <w:b/>
          <w:sz w:val="24"/>
          <w:szCs w:val="24"/>
        </w:rPr>
        <w:t>Hasil</w:t>
      </w:r>
      <w:r w:rsidRPr="00AE71CB">
        <w:rPr>
          <w:rFonts w:ascii="Times New Roman" w:hAnsi="Times New Roman" w:cs="Times New Roman"/>
          <w:b/>
          <w:sz w:val="24"/>
          <w:szCs w:val="24"/>
        </w:rPr>
        <w:t xml:space="preserve"> Uji Autokorelasi</w:t>
      </w:r>
    </w:p>
    <w:p w:rsidR="00237B2D" w:rsidRPr="00237B2D" w:rsidRDefault="00237B2D" w:rsidP="00237B2D">
      <w:pPr>
        <w:autoSpaceDE w:val="0"/>
        <w:autoSpaceDN w:val="0"/>
        <w:adjustRightInd w:val="0"/>
        <w:spacing w:after="0" w:line="240" w:lineRule="auto"/>
        <w:rPr>
          <w:rFonts w:ascii="Times New Roman" w:hAnsi="Times New Roman" w:cs="Times New Roman"/>
          <w:sz w:val="24"/>
          <w:szCs w:val="24"/>
        </w:rPr>
      </w:pPr>
    </w:p>
    <w:tbl>
      <w:tblPr>
        <w:tblW w:w="6805" w:type="dxa"/>
        <w:tblInd w:w="4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0"/>
        <w:gridCol w:w="945"/>
        <w:gridCol w:w="1002"/>
        <w:gridCol w:w="1376"/>
        <w:gridCol w:w="1376"/>
        <w:gridCol w:w="1376"/>
      </w:tblGrid>
      <w:tr w:rsidR="00237B2D" w:rsidRPr="00237B2D" w:rsidTr="00237B2D">
        <w:trPr>
          <w:cantSplit/>
        </w:trPr>
        <w:tc>
          <w:tcPr>
            <w:tcW w:w="6805" w:type="dxa"/>
            <w:gridSpan w:val="6"/>
            <w:tcBorders>
              <w:top w:val="nil"/>
              <w:left w:val="nil"/>
              <w:bottom w:val="nil"/>
              <w:right w:val="nil"/>
            </w:tcBorders>
            <w:shd w:val="clear" w:color="auto" w:fill="FFFFFF"/>
          </w:tcPr>
          <w:p w:rsidR="00237B2D" w:rsidRPr="00237B2D" w:rsidRDefault="00237B2D" w:rsidP="00237B2D">
            <w:pPr>
              <w:autoSpaceDE w:val="0"/>
              <w:autoSpaceDN w:val="0"/>
              <w:adjustRightInd w:val="0"/>
              <w:spacing w:after="0" w:line="320" w:lineRule="atLeast"/>
              <w:ind w:left="60" w:right="60"/>
              <w:jc w:val="center"/>
              <w:rPr>
                <w:rFonts w:ascii="Arial" w:hAnsi="Arial" w:cs="Arial"/>
                <w:color w:val="000000"/>
                <w:sz w:val="18"/>
                <w:szCs w:val="18"/>
              </w:rPr>
            </w:pPr>
            <w:r w:rsidRPr="00237B2D">
              <w:rPr>
                <w:rFonts w:ascii="Arial" w:hAnsi="Arial" w:cs="Arial"/>
                <w:b/>
                <w:bCs/>
                <w:color w:val="000000"/>
                <w:sz w:val="18"/>
                <w:szCs w:val="18"/>
              </w:rPr>
              <w:t>Model Summary</w:t>
            </w:r>
            <w:r w:rsidRPr="00237B2D">
              <w:rPr>
                <w:rFonts w:ascii="Arial" w:hAnsi="Arial" w:cs="Arial"/>
                <w:b/>
                <w:bCs/>
                <w:color w:val="000000"/>
                <w:sz w:val="18"/>
                <w:szCs w:val="18"/>
                <w:vertAlign w:val="superscript"/>
              </w:rPr>
              <w:t>b</w:t>
            </w:r>
          </w:p>
        </w:tc>
      </w:tr>
      <w:tr w:rsidR="00237B2D" w:rsidRPr="00237B2D" w:rsidTr="00237B2D">
        <w:trPr>
          <w:cantSplit/>
        </w:trPr>
        <w:tc>
          <w:tcPr>
            <w:tcW w:w="730" w:type="dxa"/>
            <w:tcBorders>
              <w:top w:val="single" w:sz="16" w:space="0" w:color="000000"/>
              <w:left w:val="single" w:sz="16" w:space="0" w:color="000000"/>
              <w:bottom w:val="single" w:sz="16" w:space="0" w:color="000000"/>
              <w:right w:val="single" w:sz="16" w:space="0" w:color="000000"/>
            </w:tcBorders>
            <w:shd w:val="clear" w:color="auto" w:fill="FFFFFF"/>
          </w:tcPr>
          <w:p w:rsidR="00237B2D" w:rsidRPr="00237B2D" w:rsidRDefault="00237B2D" w:rsidP="00237B2D">
            <w:pPr>
              <w:autoSpaceDE w:val="0"/>
              <w:autoSpaceDN w:val="0"/>
              <w:adjustRightInd w:val="0"/>
              <w:spacing w:after="0" w:line="320" w:lineRule="atLeast"/>
              <w:ind w:left="60" w:right="60"/>
              <w:rPr>
                <w:rFonts w:ascii="Arial" w:hAnsi="Arial" w:cs="Arial"/>
                <w:color w:val="000000"/>
                <w:sz w:val="18"/>
                <w:szCs w:val="18"/>
              </w:rPr>
            </w:pPr>
            <w:r w:rsidRPr="00237B2D">
              <w:rPr>
                <w:rFonts w:ascii="Arial" w:hAnsi="Arial" w:cs="Arial"/>
                <w:color w:val="000000"/>
                <w:sz w:val="18"/>
                <w:szCs w:val="18"/>
              </w:rPr>
              <w:t>Model</w:t>
            </w:r>
          </w:p>
        </w:tc>
        <w:tc>
          <w:tcPr>
            <w:tcW w:w="945" w:type="dxa"/>
            <w:tcBorders>
              <w:top w:val="single" w:sz="16" w:space="0" w:color="000000"/>
              <w:left w:val="single" w:sz="16" w:space="0" w:color="000000"/>
              <w:bottom w:val="single" w:sz="16" w:space="0" w:color="000000"/>
            </w:tcBorders>
            <w:shd w:val="clear" w:color="auto" w:fill="FFFFFF"/>
          </w:tcPr>
          <w:p w:rsidR="00237B2D" w:rsidRPr="00237B2D" w:rsidRDefault="00237B2D" w:rsidP="00237B2D">
            <w:pPr>
              <w:autoSpaceDE w:val="0"/>
              <w:autoSpaceDN w:val="0"/>
              <w:adjustRightInd w:val="0"/>
              <w:spacing w:after="0" w:line="320" w:lineRule="atLeast"/>
              <w:ind w:left="60" w:right="60"/>
              <w:jc w:val="center"/>
              <w:rPr>
                <w:rFonts w:ascii="Arial" w:hAnsi="Arial" w:cs="Arial"/>
                <w:color w:val="000000"/>
                <w:sz w:val="18"/>
                <w:szCs w:val="18"/>
              </w:rPr>
            </w:pPr>
            <w:r w:rsidRPr="00237B2D">
              <w:rPr>
                <w:rFonts w:ascii="Arial" w:hAnsi="Arial" w:cs="Arial"/>
                <w:color w:val="000000"/>
                <w:sz w:val="18"/>
                <w:szCs w:val="18"/>
              </w:rPr>
              <w:t>R</w:t>
            </w:r>
          </w:p>
        </w:tc>
        <w:tc>
          <w:tcPr>
            <w:tcW w:w="1002" w:type="dxa"/>
            <w:tcBorders>
              <w:top w:val="single" w:sz="16" w:space="0" w:color="000000"/>
              <w:bottom w:val="single" w:sz="16" w:space="0" w:color="000000"/>
            </w:tcBorders>
            <w:shd w:val="clear" w:color="auto" w:fill="FFFFFF"/>
          </w:tcPr>
          <w:p w:rsidR="00237B2D" w:rsidRPr="00237B2D" w:rsidRDefault="00237B2D" w:rsidP="00237B2D">
            <w:pPr>
              <w:autoSpaceDE w:val="0"/>
              <w:autoSpaceDN w:val="0"/>
              <w:adjustRightInd w:val="0"/>
              <w:spacing w:after="0" w:line="320" w:lineRule="atLeast"/>
              <w:ind w:left="60" w:right="60"/>
              <w:jc w:val="center"/>
              <w:rPr>
                <w:rFonts w:ascii="Arial" w:hAnsi="Arial" w:cs="Arial"/>
                <w:color w:val="000000"/>
                <w:sz w:val="18"/>
                <w:szCs w:val="18"/>
              </w:rPr>
            </w:pPr>
            <w:r w:rsidRPr="00237B2D">
              <w:rPr>
                <w:rFonts w:ascii="Arial" w:hAnsi="Arial" w:cs="Arial"/>
                <w:color w:val="000000"/>
                <w:sz w:val="18"/>
                <w:szCs w:val="18"/>
              </w:rPr>
              <w:t>R Square</w:t>
            </w:r>
          </w:p>
        </w:tc>
        <w:tc>
          <w:tcPr>
            <w:tcW w:w="1376" w:type="dxa"/>
            <w:tcBorders>
              <w:top w:val="single" w:sz="16" w:space="0" w:color="000000"/>
              <w:bottom w:val="single" w:sz="16" w:space="0" w:color="000000"/>
            </w:tcBorders>
            <w:shd w:val="clear" w:color="auto" w:fill="FFFFFF"/>
          </w:tcPr>
          <w:p w:rsidR="00237B2D" w:rsidRPr="00237B2D" w:rsidRDefault="00237B2D" w:rsidP="00237B2D">
            <w:pPr>
              <w:autoSpaceDE w:val="0"/>
              <w:autoSpaceDN w:val="0"/>
              <w:adjustRightInd w:val="0"/>
              <w:spacing w:after="0" w:line="320" w:lineRule="atLeast"/>
              <w:ind w:left="60" w:right="60"/>
              <w:jc w:val="center"/>
              <w:rPr>
                <w:rFonts w:ascii="Arial" w:hAnsi="Arial" w:cs="Arial"/>
                <w:color w:val="000000"/>
                <w:sz w:val="18"/>
                <w:szCs w:val="18"/>
              </w:rPr>
            </w:pPr>
            <w:r w:rsidRPr="00237B2D">
              <w:rPr>
                <w:rFonts w:ascii="Arial" w:hAnsi="Arial" w:cs="Arial"/>
                <w:color w:val="000000"/>
                <w:sz w:val="18"/>
                <w:szCs w:val="18"/>
              </w:rPr>
              <w:t>Adjusted R Square</w:t>
            </w:r>
          </w:p>
        </w:tc>
        <w:tc>
          <w:tcPr>
            <w:tcW w:w="1376" w:type="dxa"/>
            <w:tcBorders>
              <w:top w:val="single" w:sz="16" w:space="0" w:color="000000"/>
              <w:bottom w:val="single" w:sz="16" w:space="0" w:color="000000"/>
            </w:tcBorders>
            <w:shd w:val="clear" w:color="auto" w:fill="FFFFFF"/>
          </w:tcPr>
          <w:p w:rsidR="00237B2D" w:rsidRPr="00237B2D" w:rsidRDefault="00237B2D" w:rsidP="00237B2D">
            <w:pPr>
              <w:autoSpaceDE w:val="0"/>
              <w:autoSpaceDN w:val="0"/>
              <w:adjustRightInd w:val="0"/>
              <w:spacing w:after="0" w:line="320" w:lineRule="atLeast"/>
              <w:ind w:left="60" w:right="60"/>
              <w:jc w:val="center"/>
              <w:rPr>
                <w:rFonts w:ascii="Arial" w:hAnsi="Arial" w:cs="Arial"/>
                <w:color w:val="000000"/>
                <w:sz w:val="18"/>
                <w:szCs w:val="18"/>
              </w:rPr>
            </w:pPr>
            <w:r w:rsidRPr="00237B2D">
              <w:rPr>
                <w:rFonts w:ascii="Arial" w:hAnsi="Arial" w:cs="Arial"/>
                <w:color w:val="000000"/>
                <w:sz w:val="18"/>
                <w:szCs w:val="18"/>
              </w:rPr>
              <w:t>Std. Error of the Estimate</w:t>
            </w:r>
          </w:p>
        </w:tc>
        <w:tc>
          <w:tcPr>
            <w:tcW w:w="1376" w:type="dxa"/>
            <w:tcBorders>
              <w:top w:val="single" w:sz="16" w:space="0" w:color="000000"/>
              <w:bottom w:val="single" w:sz="16" w:space="0" w:color="000000"/>
              <w:right w:val="single" w:sz="16" w:space="0" w:color="000000"/>
            </w:tcBorders>
            <w:shd w:val="clear" w:color="auto" w:fill="FFFFFF"/>
          </w:tcPr>
          <w:p w:rsidR="00237B2D" w:rsidRPr="00237B2D" w:rsidRDefault="00237B2D" w:rsidP="00237B2D">
            <w:pPr>
              <w:autoSpaceDE w:val="0"/>
              <w:autoSpaceDN w:val="0"/>
              <w:adjustRightInd w:val="0"/>
              <w:spacing w:after="0" w:line="320" w:lineRule="atLeast"/>
              <w:ind w:left="60" w:right="60"/>
              <w:jc w:val="center"/>
              <w:rPr>
                <w:rFonts w:ascii="Arial" w:hAnsi="Arial" w:cs="Arial"/>
                <w:color w:val="000000"/>
                <w:sz w:val="18"/>
                <w:szCs w:val="18"/>
              </w:rPr>
            </w:pPr>
            <w:r w:rsidRPr="00237B2D">
              <w:rPr>
                <w:rFonts w:ascii="Arial" w:hAnsi="Arial" w:cs="Arial"/>
                <w:color w:val="000000"/>
                <w:sz w:val="18"/>
                <w:szCs w:val="18"/>
              </w:rPr>
              <w:t>Durbin-Watson</w:t>
            </w:r>
          </w:p>
        </w:tc>
      </w:tr>
      <w:tr w:rsidR="00237B2D" w:rsidRPr="00237B2D" w:rsidTr="00237B2D">
        <w:trPr>
          <w:cantSplit/>
        </w:trPr>
        <w:tc>
          <w:tcPr>
            <w:tcW w:w="730"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237B2D" w:rsidRPr="00237B2D" w:rsidRDefault="00237B2D" w:rsidP="00237B2D">
            <w:pPr>
              <w:autoSpaceDE w:val="0"/>
              <w:autoSpaceDN w:val="0"/>
              <w:adjustRightInd w:val="0"/>
              <w:spacing w:after="0" w:line="320" w:lineRule="atLeast"/>
              <w:ind w:left="60" w:right="60"/>
              <w:rPr>
                <w:rFonts w:ascii="Arial" w:hAnsi="Arial" w:cs="Arial"/>
                <w:color w:val="000000"/>
                <w:sz w:val="18"/>
                <w:szCs w:val="18"/>
              </w:rPr>
            </w:pPr>
            <w:r w:rsidRPr="00237B2D">
              <w:rPr>
                <w:rFonts w:ascii="Arial" w:hAnsi="Arial" w:cs="Arial"/>
                <w:color w:val="000000"/>
                <w:sz w:val="18"/>
                <w:szCs w:val="18"/>
              </w:rPr>
              <w:t>1</w:t>
            </w:r>
          </w:p>
        </w:tc>
        <w:tc>
          <w:tcPr>
            <w:tcW w:w="945" w:type="dxa"/>
            <w:tcBorders>
              <w:top w:val="single" w:sz="16" w:space="0" w:color="000000"/>
              <w:left w:val="single" w:sz="16" w:space="0" w:color="000000"/>
              <w:bottom w:val="single" w:sz="16" w:space="0" w:color="000000"/>
            </w:tcBorders>
            <w:shd w:val="clear" w:color="auto" w:fill="FFFFFF"/>
            <w:vAlign w:val="center"/>
          </w:tcPr>
          <w:p w:rsidR="00237B2D" w:rsidRPr="00237B2D" w:rsidRDefault="00237B2D" w:rsidP="00237B2D">
            <w:pPr>
              <w:autoSpaceDE w:val="0"/>
              <w:autoSpaceDN w:val="0"/>
              <w:adjustRightInd w:val="0"/>
              <w:spacing w:after="0" w:line="320" w:lineRule="atLeast"/>
              <w:ind w:left="60" w:right="60"/>
              <w:jc w:val="right"/>
              <w:rPr>
                <w:rFonts w:ascii="Arial" w:hAnsi="Arial" w:cs="Arial"/>
                <w:color w:val="000000"/>
                <w:sz w:val="18"/>
                <w:szCs w:val="18"/>
              </w:rPr>
            </w:pPr>
            <w:r w:rsidRPr="00237B2D">
              <w:rPr>
                <w:rFonts w:ascii="Arial" w:hAnsi="Arial" w:cs="Arial"/>
                <w:color w:val="000000"/>
                <w:sz w:val="18"/>
                <w:szCs w:val="18"/>
              </w:rPr>
              <w:t>,809</w:t>
            </w:r>
            <w:r w:rsidRPr="00237B2D">
              <w:rPr>
                <w:rFonts w:ascii="Arial" w:hAnsi="Arial" w:cs="Arial"/>
                <w:color w:val="000000"/>
                <w:sz w:val="18"/>
                <w:szCs w:val="18"/>
                <w:vertAlign w:val="superscript"/>
              </w:rPr>
              <w:t>a</w:t>
            </w:r>
          </w:p>
        </w:tc>
        <w:tc>
          <w:tcPr>
            <w:tcW w:w="1002" w:type="dxa"/>
            <w:tcBorders>
              <w:top w:val="single" w:sz="16" w:space="0" w:color="000000"/>
              <w:bottom w:val="single" w:sz="16" w:space="0" w:color="000000"/>
            </w:tcBorders>
            <w:shd w:val="clear" w:color="auto" w:fill="FFFFFF"/>
            <w:vAlign w:val="center"/>
          </w:tcPr>
          <w:p w:rsidR="00237B2D" w:rsidRPr="00237B2D" w:rsidRDefault="00237B2D" w:rsidP="00237B2D">
            <w:pPr>
              <w:autoSpaceDE w:val="0"/>
              <w:autoSpaceDN w:val="0"/>
              <w:adjustRightInd w:val="0"/>
              <w:spacing w:after="0" w:line="320" w:lineRule="atLeast"/>
              <w:ind w:left="60" w:right="60"/>
              <w:jc w:val="right"/>
              <w:rPr>
                <w:rFonts w:ascii="Arial" w:hAnsi="Arial" w:cs="Arial"/>
                <w:color w:val="000000"/>
                <w:sz w:val="18"/>
                <w:szCs w:val="18"/>
              </w:rPr>
            </w:pPr>
            <w:r w:rsidRPr="00237B2D">
              <w:rPr>
                <w:rFonts w:ascii="Arial" w:hAnsi="Arial" w:cs="Arial"/>
                <w:color w:val="000000"/>
                <w:sz w:val="18"/>
                <w:szCs w:val="18"/>
              </w:rPr>
              <w:t>,654</w:t>
            </w:r>
          </w:p>
        </w:tc>
        <w:tc>
          <w:tcPr>
            <w:tcW w:w="1376" w:type="dxa"/>
            <w:tcBorders>
              <w:top w:val="single" w:sz="16" w:space="0" w:color="000000"/>
              <w:bottom w:val="single" w:sz="16" w:space="0" w:color="000000"/>
            </w:tcBorders>
            <w:shd w:val="clear" w:color="auto" w:fill="FFFFFF"/>
            <w:vAlign w:val="center"/>
          </w:tcPr>
          <w:p w:rsidR="00237B2D" w:rsidRPr="00237B2D" w:rsidRDefault="00237B2D" w:rsidP="00237B2D">
            <w:pPr>
              <w:autoSpaceDE w:val="0"/>
              <w:autoSpaceDN w:val="0"/>
              <w:adjustRightInd w:val="0"/>
              <w:spacing w:after="0" w:line="320" w:lineRule="atLeast"/>
              <w:ind w:left="60" w:right="60"/>
              <w:jc w:val="right"/>
              <w:rPr>
                <w:rFonts w:ascii="Arial" w:hAnsi="Arial" w:cs="Arial"/>
                <w:color w:val="000000"/>
                <w:sz w:val="18"/>
                <w:szCs w:val="18"/>
              </w:rPr>
            </w:pPr>
            <w:r w:rsidRPr="00237B2D">
              <w:rPr>
                <w:rFonts w:ascii="Arial" w:hAnsi="Arial" w:cs="Arial"/>
                <w:color w:val="000000"/>
                <w:sz w:val="18"/>
                <w:szCs w:val="18"/>
              </w:rPr>
              <w:t>,636</w:t>
            </w:r>
          </w:p>
        </w:tc>
        <w:tc>
          <w:tcPr>
            <w:tcW w:w="1376" w:type="dxa"/>
            <w:tcBorders>
              <w:top w:val="single" w:sz="16" w:space="0" w:color="000000"/>
              <w:bottom w:val="single" w:sz="16" w:space="0" w:color="000000"/>
            </w:tcBorders>
            <w:shd w:val="clear" w:color="auto" w:fill="FFFFFF"/>
            <w:vAlign w:val="center"/>
          </w:tcPr>
          <w:p w:rsidR="00237B2D" w:rsidRPr="00237B2D" w:rsidRDefault="00237B2D" w:rsidP="00237B2D">
            <w:pPr>
              <w:autoSpaceDE w:val="0"/>
              <w:autoSpaceDN w:val="0"/>
              <w:adjustRightInd w:val="0"/>
              <w:spacing w:after="0" w:line="320" w:lineRule="atLeast"/>
              <w:ind w:left="60" w:right="60"/>
              <w:jc w:val="right"/>
              <w:rPr>
                <w:rFonts w:ascii="Arial" w:hAnsi="Arial" w:cs="Arial"/>
                <w:color w:val="000000"/>
                <w:sz w:val="18"/>
                <w:szCs w:val="18"/>
              </w:rPr>
            </w:pPr>
            <w:r w:rsidRPr="00237B2D">
              <w:rPr>
                <w:rFonts w:ascii="Arial" w:hAnsi="Arial" w:cs="Arial"/>
                <w:color w:val="000000"/>
                <w:sz w:val="18"/>
                <w:szCs w:val="18"/>
              </w:rPr>
              <w:t>10,71138</w:t>
            </w:r>
          </w:p>
        </w:tc>
        <w:tc>
          <w:tcPr>
            <w:tcW w:w="1376" w:type="dxa"/>
            <w:tcBorders>
              <w:top w:val="single" w:sz="16" w:space="0" w:color="000000"/>
              <w:bottom w:val="single" w:sz="16" w:space="0" w:color="000000"/>
              <w:right w:val="single" w:sz="16" w:space="0" w:color="000000"/>
            </w:tcBorders>
            <w:shd w:val="clear" w:color="auto" w:fill="FFFFFF"/>
            <w:vAlign w:val="center"/>
          </w:tcPr>
          <w:p w:rsidR="00237B2D" w:rsidRPr="00237B2D" w:rsidRDefault="00237B2D" w:rsidP="00237B2D">
            <w:pPr>
              <w:autoSpaceDE w:val="0"/>
              <w:autoSpaceDN w:val="0"/>
              <w:adjustRightInd w:val="0"/>
              <w:spacing w:after="0" w:line="320" w:lineRule="atLeast"/>
              <w:ind w:left="60" w:right="60"/>
              <w:jc w:val="right"/>
              <w:rPr>
                <w:rFonts w:ascii="Arial" w:hAnsi="Arial" w:cs="Arial"/>
                <w:color w:val="000000"/>
                <w:sz w:val="18"/>
                <w:szCs w:val="18"/>
              </w:rPr>
            </w:pPr>
            <w:r w:rsidRPr="00237B2D">
              <w:rPr>
                <w:rFonts w:ascii="Arial" w:hAnsi="Arial" w:cs="Arial"/>
                <w:color w:val="000000"/>
                <w:sz w:val="18"/>
                <w:szCs w:val="18"/>
              </w:rPr>
              <w:t>1,420</w:t>
            </w:r>
          </w:p>
        </w:tc>
      </w:tr>
      <w:tr w:rsidR="00237B2D" w:rsidRPr="00237B2D" w:rsidTr="00237B2D">
        <w:trPr>
          <w:cantSplit/>
        </w:trPr>
        <w:tc>
          <w:tcPr>
            <w:tcW w:w="6805" w:type="dxa"/>
            <w:gridSpan w:val="6"/>
            <w:tcBorders>
              <w:top w:val="nil"/>
              <w:left w:val="nil"/>
              <w:bottom w:val="nil"/>
              <w:right w:val="nil"/>
            </w:tcBorders>
            <w:shd w:val="clear" w:color="auto" w:fill="FFFFFF"/>
          </w:tcPr>
          <w:p w:rsidR="00237B2D" w:rsidRPr="00237B2D" w:rsidRDefault="00237B2D" w:rsidP="00237B2D">
            <w:pPr>
              <w:autoSpaceDE w:val="0"/>
              <w:autoSpaceDN w:val="0"/>
              <w:adjustRightInd w:val="0"/>
              <w:spacing w:after="0" w:line="320" w:lineRule="atLeast"/>
              <w:ind w:left="60" w:right="60"/>
              <w:rPr>
                <w:rFonts w:ascii="Arial" w:hAnsi="Arial" w:cs="Arial"/>
                <w:color w:val="000000"/>
                <w:sz w:val="18"/>
                <w:szCs w:val="18"/>
              </w:rPr>
            </w:pPr>
            <w:r w:rsidRPr="00237B2D">
              <w:rPr>
                <w:rFonts w:ascii="Arial" w:hAnsi="Arial" w:cs="Arial"/>
                <w:color w:val="000000"/>
                <w:sz w:val="18"/>
                <w:szCs w:val="18"/>
              </w:rPr>
              <w:t>a. Predictors: (Constant), DER, DPR</w:t>
            </w:r>
          </w:p>
        </w:tc>
      </w:tr>
      <w:tr w:rsidR="00237B2D" w:rsidRPr="00237B2D" w:rsidTr="00237B2D">
        <w:trPr>
          <w:cantSplit/>
        </w:trPr>
        <w:tc>
          <w:tcPr>
            <w:tcW w:w="6805" w:type="dxa"/>
            <w:gridSpan w:val="6"/>
            <w:tcBorders>
              <w:top w:val="nil"/>
              <w:left w:val="nil"/>
              <w:bottom w:val="nil"/>
              <w:right w:val="nil"/>
            </w:tcBorders>
            <w:shd w:val="clear" w:color="auto" w:fill="FFFFFF"/>
          </w:tcPr>
          <w:p w:rsidR="00237B2D" w:rsidRPr="00237B2D" w:rsidRDefault="00237B2D" w:rsidP="00237B2D">
            <w:pPr>
              <w:autoSpaceDE w:val="0"/>
              <w:autoSpaceDN w:val="0"/>
              <w:adjustRightInd w:val="0"/>
              <w:spacing w:after="0" w:line="320" w:lineRule="atLeast"/>
              <w:ind w:left="60" w:right="60"/>
              <w:rPr>
                <w:rFonts w:ascii="Arial" w:hAnsi="Arial" w:cs="Arial"/>
                <w:color w:val="000000"/>
                <w:sz w:val="18"/>
                <w:szCs w:val="18"/>
              </w:rPr>
            </w:pPr>
            <w:r w:rsidRPr="00237B2D">
              <w:rPr>
                <w:rFonts w:ascii="Arial" w:hAnsi="Arial" w:cs="Arial"/>
                <w:color w:val="000000"/>
                <w:sz w:val="18"/>
                <w:szCs w:val="18"/>
              </w:rPr>
              <w:t>b. Dependent Variable: GPM</w:t>
            </w:r>
          </w:p>
        </w:tc>
      </w:tr>
    </w:tbl>
    <w:p w:rsidR="00E35BB7" w:rsidRPr="00E35BB7" w:rsidRDefault="007A128A" w:rsidP="007A128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Output SPSS 20</w:t>
      </w:r>
    </w:p>
    <w:p w:rsidR="000B611E" w:rsidRDefault="000B611E" w:rsidP="00223897">
      <w:pPr>
        <w:spacing w:line="480" w:lineRule="auto"/>
        <w:rPr>
          <w:rFonts w:ascii="Times New Roman" w:hAnsi="Times New Roman" w:cs="Times New Roman"/>
          <w:b/>
          <w:sz w:val="24"/>
          <w:szCs w:val="24"/>
        </w:rPr>
      </w:pPr>
    </w:p>
    <w:p w:rsidR="0088326E" w:rsidRDefault="000B611E" w:rsidP="00B04F7D">
      <w:pPr>
        <w:spacing w:after="0" w:line="480" w:lineRule="auto"/>
        <w:ind w:firstLine="720"/>
        <w:jc w:val="both"/>
        <w:rPr>
          <w:rFonts w:ascii="Times New Roman" w:hAnsi="Times New Roman" w:cs="Times New Roman"/>
          <w:sz w:val="24"/>
          <w:szCs w:val="24"/>
        </w:rPr>
      </w:pPr>
      <w:r>
        <w:rPr>
          <w:rFonts w:ascii="Times New Roman" w:hAnsi="Times New Roman" w:cs="Times New Roman"/>
          <w:b/>
          <w:sz w:val="24"/>
          <w:szCs w:val="24"/>
        </w:rPr>
        <w:t xml:space="preserve"> </w:t>
      </w:r>
      <w:r w:rsidR="007B7A81">
        <w:rPr>
          <w:rFonts w:ascii="Times New Roman" w:hAnsi="Times New Roman" w:cs="Times New Roman"/>
          <w:sz w:val="24"/>
          <w:szCs w:val="24"/>
        </w:rPr>
        <w:t>Tabel output di atas menunjukkan nilai Durbin Watson (DW) 1,</w:t>
      </w:r>
      <w:r w:rsidR="007A72CA">
        <w:rPr>
          <w:rFonts w:ascii="Times New Roman" w:hAnsi="Times New Roman" w:cs="Times New Roman"/>
          <w:sz w:val="24"/>
          <w:szCs w:val="24"/>
        </w:rPr>
        <w:t xml:space="preserve">420 </w:t>
      </w:r>
      <w:r w:rsidR="007B7A81">
        <w:rPr>
          <w:rFonts w:ascii="Times New Roman" w:hAnsi="Times New Roman" w:cs="Times New Roman"/>
          <w:sz w:val="24"/>
          <w:szCs w:val="24"/>
        </w:rPr>
        <w:t>d</w:t>
      </w:r>
      <w:r w:rsidR="00F06B14">
        <w:rPr>
          <w:rFonts w:ascii="Times New Roman" w:hAnsi="Times New Roman" w:cs="Times New Roman"/>
          <w:sz w:val="24"/>
          <w:szCs w:val="24"/>
        </w:rPr>
        <w:t xml:space="preserve">engan nilai </w:t>
      </w:r>
      <w:r w:rsidR="007B7A81">
        <w:rPr>
          <w:rFonts w:ascii="Times New Roman" w:hAnsi="Times New Roman" w:cs="Times New Roman"/>
          <w:sz w:val="24"/>
          <w:szCs w:val="24"/>
        </w:rPr>
        <w:t>tabel tingkat signifikasi 5% jum</w:t>
      </w:r>
      <w:r w:rsidR="00F06B14">
        <w:rPr>
          <w:rFonts w:ascii="Times New Roman" w:hAnsi="Times New Roman" w:cs="Times New Roman"/>
          <w:sz w:val="24"/>
          <w:szCs w:val="24"/>
        </w:rPr>
        <w:t xml:space="preserve">lah sampel 40 (N) dan jumlah variabel independen 2 (k=2) </w:t>
      </w:r>
      <w:r w:rsidR="007B7A81" w:rsidRPr="007D43FF">
        <w:rPr>
          <w:rFonts w:ascii="Times New Roman" w:hAnsi="Times New Roman" w:cs="Times New Roman"/>
          <w:sz w:val="24"/>
          <w:szCs w:val="24"/>
        </w:rPr>
        <w:t>, diperoleh nilai dU sebesar 1,6</w:t>
      </w:r>
      <w:r w:rsidR="007B7A81">
        <w:rPr>
          <w:rFonts w:ascii="Times New Roman" w:hAnsi="Times New Roman" w:cs="Times New Roman"/>
          <w:sz w:val="24"/>
          <w:szCs w:val="24"/>
        </w:rPr>
        <w:t>000</w:t>
      </w:r>
      <w:r w:rsidR="007B7A81" w:rsidRPr="007D43FF">
        <w:rPr>
          <w:rFonts w:ascii="Times New Roman" w:hAnsi="Times New Roman" w:cs="Times New Roman"/>
          <w:sz w:val="24"/>
          <w:szCs w:val="24"/>
        </w:rPr>
        <w:t xml:space="preserve">, sehingga diperoleh nilai 4-dU. Dari nilai-nilai di atas dapat diketahui bahwa nilai dW sebesar </w:t>
      </w:r>
      <w:r w:rsidR="007B7A81">
        <w:rPr>
          <w:rFonts w:ascii="Times New Roman" w:eastAsia="Times New Roman" w:hAnsi="Times New Roman" w:cs="Times New Roman"/>
          <w:sz w:val="24"/>
          <w:szCs w:val="24"/>
          <w:lang w:eastAsia="en-GB"/>
        </w:rPr>
        <w:t>1,</w:t>
      </w:r>
      <w:r w:rsidR="007A72CA">
        <w:rPr>
          <w:rFonts w:ascii="Times New Roman" w:eastAsia="Times New Roman" w:hAnsi="Times New Roman" w:cs="Times New Roman"/>
          <w:sz w:val="24"/>
          <w:szCs w:val="24"/>
          <w:lang w:eastAsia="en-GB"/>
        </w:rPr>
        <w:t>420</w:t>
      </w:r>
      <w:r w:rsidR="007B7A81" w:rsidRPr="007D43FF">
        <w:rPr>
          <w:rFonts w:ascii="Times New Roman" w:eastAsia="Times New Roman" w:hAnsi="Times New Roman" w:cs="Times New Roman"/>
          <w:sz w:val="24"/>
          <w:szCs w:val="24"/>
          <w:lang w:eastAsia="en-GB"/>
        </w:rPr>
        <w:t xml:space="preserve"> </w:t>
      </w:r>
      <w:r w:rsidR="007B7A81" w:rsidRPr="007D43FF">
        <w:rPr>
          <w:rFonts w:ascii="Times New Roman" w:hAnsi="Times New Roman" w:cs="Times New Roman"/>
          <w:sz w:val="24"/>
          <w:szCs w:val="24"/>
        </w:rPr>
        <w:t>berada dibawah nilai dU (</w:t>
      </w:r>
      <w:r w:rsidR="007B7A81">
        <w:rPr>
          <w:rFonts w:ascii="Times New Roman" w:hAnsi="Times New Roman" w:cs="Times New Roman"/>
          <w:sz w:val="24"/>
          <w:szCs w:val="24"/>
        </w:rPr>
        <w:t>1,6000</w:t>
      </w:r>
      <w:r w:rsidR="007B7A81" w:rsidRPr="00C92762">
        <w:rPr>
          <w:rFonts w:ascii="Times New Roman" w:hAnsi="Times New Roman" w:cs="Times New Roman"/>
          <w:sz w:val="24"/>
          <w:szCs w:val="24"/>
        </w:rPr>
        <w:t>) dan dibawah nilai 4-dU sebesar (2,</w:t>
      </w:r>
      <w:r w:rsidR="007B7A81">
        <w:rPr>
          <w:rFonts w:ascii="Times New Roman" w:hAnsi="Times New Roman" w:cs="Times New Roman"/>
          <w:sz w:val="24"/>
          <w:szCs w:val="24"/>
        </w:rPr>
        <w:t>4000</w:t>
      </w:r>
      <w:r w:rsidR="007B7A81" w:rsidRPr="00C92762">
        <w:rPr>
          <w:rFonts w:ascii="Times New Roman" w:hAnsi="Times New Roman" w:cs="Times New Roman"/>
          <w:sz w:val="24"/>
          <w:szCs w:val="24"/>
        </w:rPr>
        <w:t xml:space="preserve">) maka </w:t>
      </w:r>
      <w:r w:rsidR="007B7A81" w:rsidRPr="00C92762">
        <w:rPr>
          <w:rFonts w:ascii="Times New Roman" w:eastAsia="Times New Roman" w:hAnsi="Times New Roman" w:cs="Times New Roman"/>
          <w:sz w:val="24"/>
          <w:szCs w:val="24"/>
          <w:lang w:eastAsia="id-ID"/>
        </w:rPr>
        <w:t>angka D-W diantara -2 sampai +2 berarti tidak ada autokorelasi</w:t>
      </w:r>
      <w:r w:rsidR="007B7A81" w:rsidRPr="00C92762">
        <w:rPr>
          <w:rFonts w:ascii="Times New Roman" w:hAnsi="Times New Roman" w:cs="Times New Roman"/>
          <w:sz w:val="24"/>
          <w:szCs w:val="24"/>
        </w:rPr>
        <w:t xml:space="preserve">. Sehingga dapat disimpulkan bahwa data yang digunakan tidak memiliki masalah autokorelasi, baik itu autokorelasi negatif maupun autokorelasi positif. Berdasarkan keempat hasil pengujian asumsi klasik di atas, diketahui bahwa tidak terdapat pelanggaran asumsi klasik sehingga analisis regresi linier </w:t>
      </w:r>
      <w:r w:rsidR="007B7A81">
        <w:rPr>
          <w:rFonts w:ascii="Times New Roman" w:hAnsi="Times New Roman" w:cs="Times New Roman"/>
          <w:sz w:val="24"/>
          <w:szCs w:val="24"/>
        </w:rPr>
        <w:t>berganda dapat digunakan.</w:t>
      </w:r>
    </w:p>
    <w:p w:rsidR="002C057D" w:rsidRDefault="002C057D" w:rsidP="000B611E">
      <w:pPr>
        <w:spacing w:line="480" w:lineRule="auto"/>
        <w:rPr>
          <w:rFonts w:ascii="Times New Roman" w:hAnsi="Times New Roman" w:cs="Times New Roman"/>
          <w:b/>
          <w:sz w:val="24"/>
          <w:szCs w:val="24"/>
        </w:rPr>
      </w:pPr>
      <w:r>
        <w:rPr>
          <w:rFonts w:ascii="Times New Roman" w:hAnsi="Times New Roman" w:cs="Times New Roman"/>
          <w:b/>
          <w:sz w:val="24"/>
          <w:szCs w:val="24"/>
        </w:rPr>
        <w:lastRenderedPageBreak/>
        <w:t>4.2.2</w:t>
      </w:r>
      <w:r>
        <w:rPr>
          <w:rFonts w:ascii="Times New Roman" w:hAnsi="Times New Roman" w:cs="Times New Roman"/>
          <w:b/>
          <w:sz w:val="24"/>
          <w:szCs w:val="24"/>
        </w:rPr>
        <w:tab/>
        <w:t>Hasil Analisis Regresi Linear Berganda</w:t>
      </w:r>
    </w:p>
    <w:p w:rsidR="00F619A0" w:rsidRDefault="002C057D" w:rsidP="007B7A81">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Dari pengujian asumsi klasik dapat disimpulkan bahwa data yang ada berdistirbusi normal, tidak terdapt multikolinearitas, tidak terdapat heterokedastisitas, tida ada autokorelasi, sehingga bisa memenuhi persyaratan untuk melakukan analisis regresi berganda dengan menggunakan bantuan program SPSS v20.0 hasil perhitungan regresi linear b</w:t>
      </w:r>
      <w:r w:rsidR="0088326E">
        <w:rPr>
          <w:rFonts w:ascii="Times New Roman" w:hAnsi="Times New Roman" w:cs="Times New Roman"/>
          <w:sz w:val="24"/>
          <w:szCs w:val="24"/>
        </w:rPr>
        <w:t>erganda teruji pada tabel 4.9 :</w:t>
      </w:r>
    </w:p>
    <w:p w:rsidR="00FD7260" w:rsidRPr="00FD7260" w:rsidRDefault="00FD7260" w:rsidP="007A128A">
      <w:pPr>
        <w:spacing w:line="240" w:lineRule="auto"/>
        <w:jc w:val="center"/>
        <w:rPr>
          <w:rFonts w:ascii="Times New Roman" w:hAnsi="Times New Roman" w:cs="Times New Roman"/>
          <w:b/>
          <w:sz w:val="24"/>
          <w:szCs w:val="24"/>
        </w:rPr>
      </w:pPr>
      <w:r w:rsidRPr="00FD7260">
        <w:rPr>
          <w:rFonts w:ascii="Times New Roman" w:hAnsi="Times New Roman" w:cs="Times New Roman"/>
          <w:b/>
          <w:sz w:val="24"/>
          <w:szCs w:val="24"/>
        </w:rPr>
        <w:t xml:space="preserve">Tabel 4.9 </w:t>
      </w:r>
    </w:p>
    <w:p w:rsidR="00F619A0" w:rsidRDefault="00FD7260" w:rsidP="007A128A">
      <w:pPr>
        <w:spacing w:line="240" w:lineRule="auto"/>
        <w:jc w:val="center"/>
        <w:rPr>
          <w:rFonts w:ascii="Times New Roman" w:hAnsi="Times New Roman" w:cs="Times New Roman"/>
          <w:b/>
          <w:sz w:val="24"/>
          <w:szCs w:val="24"/>
        </w:rPr>
      </w:pPr>
      <w:r w:rsidRPr="00FD7260">
        <w:rPr>
          <w:rFonts w:ascii="Times New Roman" w:hAnsi="Times New Roman" w:cs="Times New Roman"/>
          <w:b/>
          <w:sz w:val="24"/>
          <w:szCs w:val="24"/>
        </w:rPr>
        <w:t>Hasil Regresi Linear Berganda</w:t>
      </w:r>
    </w:p>
    <w:tbl>
      <w:tblPr>
        <w:tblW w:w="8234" w:type="dxa"/>
        <w:tblInd w:w="1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7"/>
        <w:gridCol w:w="917"/>
        <w:gridCol w:w="822"/>
        <w:gridCol w:w="961"/>
        <w:gridCol w:w="1234"/>
        <w:gridCol w:w="822"/>
        <w:gridCol w:w="822"/>
        <w:gridCol w:w="1929"/>
      </w:tblGrid>
      <w:tr w:rsidR="0088326E" w:rsidRPr="0088326E" w:rsidTr="00F41132">
        <w:trPr>
          <w:cantSplit/>
          <w:trHeight w:val="143"/>
        </w:trPr>
        <w:tc>
          <w:tcPr>
            <w:tcW w:w="8234" w:type="dxa"/>
            <w:gridSpan w:val="8"/>
            <w:tcBorders>
              <w:top w:val="nil"/>
              <w:left w:val="nil"/>
              <w:bottom w:val="nil"/>
              <w:right w:val="nil"/>
            </w:tcBorders>
            <w:shd w:val="clear" w:color="auto" w:fill="FFFFFF"/>
          </w:tcPr>
          <w:p w:rsidR="0088326E" w:rsidRPr="0088326E" w:rsidRDefault="00F41132" w:rsidP="00F41132">
            <w:pPr>
              <w:autoSpaceDE w:val="0"/>
              <w:autoSpaceDN w:val="0"/>
              <w:adjustRightInd w:val="0"/>
              <w:spacing w:after="0" w:line="320" w:lineRule="atLeast"/>
              <w:ind w:left="60" w:right="60"/>
              <w:rPr>
                <w:rFonts w:ascii="Arial" w:hAnsi="Arial" w:cs="Arial"/>
                <w:color w:val="000000"/>
                <w:sz w:val="18"/>
                <w:szCs w:val="18"/>
              </w:rPr>
            </w:pPr>
            <w:r>
              <w:rPr>
                <w:rFonts w:ascii="Arial" w:hAnsi="Arial" w:cs="Arial"/>
                <w:b/>
                <w:bCs/>
                <w:color w:val="000000"/>
                <w:sz w:val="18"/>
                <w:szCs w:val="18"/>
              </w:rPr>
              <w:t xml:space="preserve">                                                   </w:t>
            </w:r>
            <w:r w:rsidR="0088326E" w:rsidRPr="0088326E">
              <w:rPr>
                <w:rFonts w:ascii="Arial" w:hAnsi="Arial" w:cs="Arial"/>
                <w:b/>
                <w:bCs/>
                <w:color w:val="000000"/>
                <w:sz w:val="18"/>
                <w:szCs w:val="18"/>
              </w:rPr>
              <w:t>Coefficients</w:t>
            </w:r>
            <w:r w:rsidR="0088326E" w:rsidRPr="0088326E">
              <w:rPr>
                <w:rFonts w:ascii="Arial" w:hAnsi="Arial" w:cs="Arial"/>
                <w:b/>
                <w:bCs/>
                <w:color w:val="000000"/>
                <w:sz w:val="18"/>
                <w:szCs w:val="18"/>
                <w:vertAlign w:val="superscript"/>
              </w:rPr>
              <w:t>a</w:t>
            </w:r>
          </w:p>
        </w:tc>
      </w:tr>
      <w:tr w:rsidR="0064194D" w:rsidRPr="0088326E" w:rsidTr="00F41132">
        <w:trPr>
          <w:gridAfter w:val="1"/>
          <w:wAfter w:w="1929" w:type="dxa"/>
          <w:cantSplit/>
          <w:trHeight w:val="273"/>
        </w:trPr>
        <w:tc>
          <w:tcPr>
            <w:tcW w:w="1644" w:type="dxa"/>
            <w:gridSpan w:val="2"/>
            <w:vMerge w:val="restart"/>
            <w:tcBorders>
              <w:top w:val="single" w:sz="16" w:space="0" w:color="000000"/>
              <w:left w:val="single" w:sz="16" w:space="0" w:color="000000"/>
              <w:bottom w:val="nil"/>
              <w:right w:val="nil"/>
            </w:tcBorders>
            <w:shd w:val="clear" w:color="auto" w:fill="FFFFFF"/>
          </w:tcPr>
          <w:p w:rsidR="0064194D" w:rsidRPr="0088326E" w:rsidRDefault="0064194D" w:rsidP="00486ECF">
            <w:pPr>
              <w:autoSpaceDE w:val="0"/>
              <w:autoSpaceDN w:val="0"/>
              <w:adjustRightInd w:val="0"/>
              <w:spacing w:after="0" w:line="320" w:lineRule="atLeast"/>
              <w:ind w:left="60" w:right="60"/>
              <w:rPr>
                <w:rFonts w:ascii="Arial" w:hAnsi="Arial" w:cs="Arial"/>
                <w:color w:val="000000"/>
                <w:sz w:val="18"/>
                <w:szCs w:val="18"/>
              </w:rPr>
            </w:pPr>
            <w:r w:rsidRPr="0088326E">
              <w:rPr>
                <w:rFonts w:ascii="Arial" w:hAnsi="Arial" w:cs="Arial"/>
                <w:color w:val="000000"/>
                <w:sz w:val="18"/>
                <w:szCs w:val="18"/>
              </w:rPr>
              <w:t>Model</w:t>
            </w:r>
          </w:p>
        </w:tc>
        <w:tc>
          <w:tcPr>
            <w:tcW w:w="1783" w:type="dxa"/>
            <w:gridSpan w:val="2"/>
            <w:tcBorders>
              <w:top w:val="single" w:sz="16" w:space="0" w:color="000000"/>
              <w:left w:val="single" w:sz="16" w:space="0" w:color="000000"/>
            </w:tcBorders>
            <w:shd w:val="clear" w:color="auto" w:fill="FFFFFF"/>
          </w:tcPr>
          <w:p w:rsidR="0064194D" w:rsidRPr="0088326E" w:rsidRDefault="0064194D" w:rsidP="00486ECF">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Unstandardized Coefficients</w:t>
            </w:r>
          </w:p>
        </w:tc>
        <w:tc>
          <w:tcPr>
            <w:tcW w:w="1234" w:type="dxa"/>
            <w:tcBorders>
              <w:top w:val="single" w:sz="16" w:space="0" w:color="000000"/>
            </w:tcBorders>
            <w:shd w:val="clear" w:color="auto" w:fill="FFFFFF"/>
          </w:tcPr>
          <w:p w:rsidR="0064194D" w:rsidRPr="0088326E" w:rsidRDefault="0064194D" w:rsidP="00486ECF">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Standardized Coefficients</w:t>
            </w:r>
          </w:p>
        </w:tc>
        <w:tc>
          <w:tcPr>
            <w:tcW w:w="822" w:type="dxa"/>
            <w:vMerge w:val="restart"/>
            <w:tcBorders>
              <w:top w:val="single" w:sz="16" w:space="0" w:color="000000"/>
            </w:tcBorders>
            <w:shd w:val="clear" w:color="auto" w:fill="FFFFFF"/>
          </w:tcPr>
          <w:p w:rsidR="0064194D" w:rsidRPr="0088326E" w:rsidRDefault="0064194D" w:rsidP="00486ECF">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t</w:t>
            </w:r>
          </w:p>
        </w:tc>
        <w:tc>
          <w:tcPr>
            <w:tcW w:w="822" w:type="dxa"/>
            <w:vMerge w:val="restart"/>
            <w:tcBorders>
              <w:top w:val="single" w:sz="16" w:space="0" w:color="000000"/>
            </w:tcBorders>
            <w:shd w:val="clear" w:color="auto" w:fill="FFFFFF"/>
          </w:tcPr>
          <w:p w:rsidR="0064194D" w:rsidRPr="0088326E" w:rsidRDefault="0064194D" w:rsidP="00486ECF">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Sig.</w:t>
            </w:r>
          </w:p>
        </w:tc>
      </w:tr>
      <w:tr w:rsidR="0064194D" w:rsidRPr="0088326E" w:rsidTr="00F41132">
        <w:trPr>
          <w:gridAfter w:val="1"/>
          <w:wAfter w:w="1929" w:type="dxa"/>
          <w:cantSplit/>
          <w:trHeight w:val="164"/>
        </w:trPr>
        <w:tc>
          <w:tcPr>
            <w:tcW w:w="1644" w:type="dxa"/>
            <w:gridSpan w:val="2"/>
            <w:vMerge/>
            <w:tcBorders>
              <w:top w:val="single" w:sz="16" w:space="0" w:color="000000"/>
              <w:left w:val="single" w:sz="16" w:space="0" w:color="000000"/>
              <w:bottom w:val="nil"/>
              <w:right w:val="nil"/>
            </w:tcBorders>
            <w:shd w:val="clear" w:color="auto" w:fill="FFFFFF"/>
          </w:tcPr>
          <w:p w:rsidR="0064194D" w:rsidRPr="0088326E" w:rsidRDefault="0064194D" w:rsidP="00486ECF">
            <w:pPr>
              <w:autoSpaceDE w:val="0"/>
              <w:autoSpaceDN w:val="0"/>
              <w:adjustRightInd w:val="0"/>
              <w:spacing w:after="0" w:line="240" w:lineRule="auto"/>
              <w:rPr>
                <w:rFonts w:ascii="Arial" w:hAnsi="Arial" w:cs="Arial"/>
                <w:color w:val="000000"/>
                <w:sz w:val="18"/>
                <w:szCs w:val="18"/>
              </w:rPr>
            </w:pPr>
          </w:p>
        </w:tc>
        <w:tc>
          <w:tcPr>
            <w:tcW w:w="822" w:type="dxa"/>
            <w:tcBorders>
              <w:left w:val="single" w:sz="16" w:space="0" w:color="000000"/>
              <w:bottom w:val="single" w:sz="16" w:space="0" w:color="000000"/>
            </w:tcBorders>
            <w:shd w:val="clear" w:color="auto" w:fill="FFFFFF"/>
          </w:tcPr>
          <w:p w:rsidR="0064194D" w:rsidRPr="0088326E" w:rsidRDefault="0064194D" w:rsidP="00486ECF">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B</w:t>
            </w:r>
          </w:p>
        </w:tc>
        <w:tc>
          <w:tcPr>
            <w:tcW w:w="961" w:type="dxa"/>
            <w:tcBorders>
              <w:bottom w:val="single" w:sz="16" w:space="0" w:color="000000"/>
            </w:tcBorders>
            <w:shd w:val="clear" w:color="auto" w:fill="FFFFFF"/>
          </w:tcPr>
          <w:p w:rsidR="0064194D" w:rsidRPr="0088326E" w:rsidRDefault="0064194D" w:rsidP="00486ECF">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Std. Error</w:t>
            </w:r>
          </w:p>
        </w:tc>
        <w:tc>
          <w:tcPr>
            <w:tcW w:w="1234" w:type="dxa"/>
            <w:tcBorders>
              <w:bottom w:val="single" w:sz="16" w:space="0" w:color="000000"/>
            </w:tcBorders>
            <w:shd w:val="clear" w:color="auto" w:fill="FFFFFF"/>
          </w:tcPr>
          <w:p w:rsidR="0064194D" w:rsidRPr="0088326E" w:rsidRDefault="0064194D" w:rsidP="00486ECF">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Beta</w:t>
            </w:r>
          </w:p>
        </w:tc>
        <w:tc>
          <w:tcPr>
            <w:tcW w:w="822" w:type="dxa"/>
            <w:vMerge/>
            <w:tcBorders>
              <w:top w:val="single" w:sz="16" w:space="0" w:color="000000"/>
            </w:tcBorders>
            <w:shd w:val="clear" w:color="auto" w:fill="FFFFFF"/>
          </w:tcPr>
          <w:p w:rsidR="0064194D" w:rsidRPr="0088326E" w:rsidRDefault="0064194D" w:rsidP="00486ECF">
            <w:pPr>
              <w:autoSpaceDE w:val="0"/>
              <w:autoSpaceDN w:val="0"/>
              <w:adjustRightInd w:val="0"/>
              <w:spacing w:after="0" w:line="240" w:lineRule="auto"/>
              <w:rPr>
                <w:rFonts w:ascii="Arial" w:hAnsi="Arial" w:cs="Arial"/>
                <w:color w:val="000000"/>
                <w:sz w:val="18"/>
                <w:szCs w:val="18"/>
              </w:rPr>
            </w:pPr>
          </w:p>
        </w:tc>
        <w:tc>
          <w:tcPr>
            <w:tcW w:w="822" w:type="dxa"/>
            <w:vMerge/>
            <w:tcBorders>
              <w:top w:val="single" w:sz="16" w:space="0" w:color="000000"/>
            </w:tcBorders>
            <w:shd w:val="clear" w:color="auto" w:fill="FFFFFF"/>
          </w:tcPr>
          <w:p w:rsidR="0064194D" w:rsidRPr="0088326E" w:rsidRDefault="0064194D" w:rsidP="00486ECF">
            <w:pPr>
              <w:autoSpaceDE w:val="0"/>
              <w:autoSpaceDN w:val="0"/>
              <w:adjustRightInd w:val="0"/>
              <w:spacing w:after="0" w:line="240" w:lineRule="auto"/>
              <w:rPr>
                <w:rFonts w:ascii="Arial" w:hAnsi="Arial" w:cs="Arial"/>
                <w:color w:val="000000"/>
                <w:sz w:val="18"/>
                <w:szCs w:val="18"/>
              </w:rPr>
            </w:pPr>
          </w:p>
        </w:tc>
      </w:tr>
      <w:tr w:rsidR="0064194D" w:rsidRPr="0088326E" w:rsidTr="00F41132">
        <w:trPr>
          <w:gridAfter w:val="1"/>
          <w:wAfter w:w="1929" w:type="dxa"/>
          <w:cantSplit/>
          <w:trHeight w:val="143"/>
        </w:trPr>
        <w:tc>
          <w:tcPr>
            <w:tcW w:w="727" w:type="dxa"/>
            <w:vMerge w:val="restart"/>
            <w:tcBorders>
              <w:top w:val="single" w:sz="16" w:space="0" w:color="000000"/>
              <w:left w:val="single" w:sz="16" w:space="0" w:color="000000"/>
              <w:bottom w:val="single" w:sz="16" w:space="0" w:color="000000"/>
              <w:right w:val="nil"/>
            </w:tcBorders>
            <w:shd w:val="clear" w:color="auto" w:fill="FFFFFF"/>
            <w:vAlign w:val="center"/>
          </w:tcPr>
          <w:p w:rsidR="0064194D" w:rsidRPr="0088326E" w:rsidRDefault="0064194D" w:rsidP="00486ECF">
            <w:pPr>
              <w:autoSpaceDE w:val="0"/>
              <w:autoSpaceDN w:val="0"/>
              <w:adjustRightInd w:val="0"/>
              <w:spacing w:after="0" w:line="320" w:lineRule="atLeast"/>
              <w:ind w:left="60" w:right="60"/>
              <w:rPr>
                <w:rFonts w:ascii="Arial" w:hAnsi="Arial" w:cs="Arial"/>
                <w:color w:val="000000"/>
                <w:sz w:val="18"/>
                <w:szCs w:val="18"/>
              </w:rPr>
            </w:pPr>
            <w:r w:rsidRPr="0088326E">
              <w:rPr>
                <w:rFonts w:ascii="Arial" w:hAnsi="Arial" w:cs="Arial"/>
                <w:color w:val="000000"/>
                <w:sz w:val="18"/>
                <w:szCs w:val="18"/>
              </w:rPr>
              <w:t>1</w:t>
            </w:r>
          </w:p>
        </w:tc>
        <w:tc>
          <w:tcPr>
            <w:tcW w:w="917" w:type="dxa"/>
            <w:tcBorders>
              <w:top w:val="single" w:sz="16" w:space="0" w:color="000000"/>
              <w:left w:val="nil"/>
              <w:bottom w:val="nil"/>
              <w:right w:val="single" w:sz="16" w:space="0" w:color="000000"/>
            </w:tcBorders>
            <w:shd w:val="clear" w:color="auto" w:fill="FFFFFF"/>
            <w:vAlign w:val="center"/>
          </w:tcPr>
          <w:p w:rsidR="0064194D" w:rsidRPr="0088326E" w:rsidRDefault="0064194D" w:rsidP="00486ECF">
            <w:pPr>
              <w:autoSpaceDE w:val="0"/>
              <w:autoSpaceDN w:val="0"/>
              <w:adjustRightInd w:val="0"/>
              <w:spacing w:after="0" w:line="320" w:lineRule="atLeast"/>
              <w:ind w:right="60"/>
              <w:rPr>
                <w:rFonts w:ascii="Arial" w:hAnsi="Arial" w:cs="Arial"/>
                <w:color w:val="000000"/>
                <w:sz w:val="18"/>
                <w:szCs w:val="18"/>
              </w:rPr>
            </w:pPr>
            <w:r w:rsidRPr="0088326E">
              <w:rPr>
                <w:rFonts w:ascii="Arial" w:hAnsi="Arial" w:cs="Arial"/>
                <w:color w:val="000000"/>
                <w:sz w:val="18"/>
                <w:szCs w:val="18"/>
              </w:rPr>
              <w:t>(Constant)</w:t>
            </w:r>
          </w:p>
        </w:tc>
        <w:tc>
          <w:tcPr>
            <w:tcW w:w="822" w:type="dxa"/>
            <w:tcBorders>
              <w:top w:val="single" w:sz="16" w:space="0" w:color="000000"/>
              <w:left w:val="single" w:sz="16" w:space="0" w:color="000000"/>
              <w:bottom w:val="nil"/>
            </w:tcBorders>
            <w:shd w:val="clear" w:color="auto" w:fill="FFFFFF"/>
            <w:vAlign w:val="center"/>
          </w:tcPr>
          <w:p w:rsidR="0064194D" w:rsidRPr="0088326E" w:rsidRDefault="0064194D" w:rsidP="007A72CA">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7</w:t>
            </w:r>
            <w:r>
              <w:rPr>
                <w:rFonts w:ascii="Arial" w:hAnsi="Arial" w:cs="Arial"/>
                <w:color w:val="000000"/>
                <w:sz w:val="18"/>
                <w:szCs w:val="18"/>
              </w:rPr>
              <w:t>5</w:t>
            </w:r>
            <w:r w:rsidRPr="0088326E">
              <w:rPr>
                <w:rFonts w:ascii="Arial" w:hAnsi="Arial" w:cs="Arial"/>
                <w:color w:val="000000"/>
                <w:sz w:val="18"/>
                <w:szCs w:val="18"/>
              </w:rPr>
              <w:t>,43</w:t>
            </w:r>
            <w:r>
              <w:rPr>
                <w:rFonts w:ascii="Arial" w:hAnsi="Arial" w:cs="Arial"/>
                <w:color w:val="000000"/>
                <w:sz w:val="18"/>
                <w:szCs w:val="18"/>
              </w:rPr>
              <w:t>9</w:t>
            </w:r>
          </w:p>
        </w:tc>
        <w:tc>
          <w:tcPr>
            <w:tcW w:w="961" w:type="dxa"/>
            <w:tcBorders>
              <w:top w:val="single" w:sz="16" w:space="0" w:color="000000"/>
              <w:bottom w:val="nil"/>
            </w:tcBorders>
            <w:shd w:val="clear" w:color="auto" w:fill="FFFFFF"/>
            <w:vAlign w:val="center"/>
          </w:tcPr>
          <w:p w:rsidR="0064194D" w:rsidRPr="0088326E" w:rsidRDefault="0064194D" w:rsidP="00486ECF">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5,791</w:t>
            </w:r>
          </w:p>
        </w:tc>
        <w:tc>
          <w:tcPr>
            <w:tcW w:w="1234" w:type="dxa"/>
            <w:tcBorders>
              <w:top w:val="single" w:sz="16" w:space="0" w:color="000000"/>
              <w:bottom w:val="nil"/>
            </w:tcBorders>
            <w:shd w:val="clear" w:color="auto" w:fill="FFFFFF"/>
          </w:tcPr>
          <w:p w:rsidR="0064194D" w:rsidRPr="0088326E" w:rsidRDefault="0064194D" w:rsidP="00486ECF">
            <w:pPr>
              <w:autoSpaceDE w:val="0"/>
              <w:autoSpaceDN w:val="0"/>
              <w:adjustRightInd w:val="0"/>
              <w:spacing w:after="0" w:line="240" w:lineRule="auto"/>
              <w:rPr>
                <w:rFonts w:ascii="Times New Roman" w:hAnsi="Times New Roman" w:cs="Times New Roman"/>
                <w:sz w:val="24"/>
                <w:szCs w:val="24"/>
              </w:rPr>
            </w:pPr>
          </w:p>
        </w:tc>
        <w:tc>
          <w:tcPr>
            <w:tcW w:w="822" w:type="dxa"/>
            <w:tcBorders>
              <w:top w:val="single" w:sz="16" w:space="0" w:color="000000"/>
              <w:bottom w:val="nil"/>
            </w:tcBorders>
            <w:shd w:val="clear" w:color="auto" w:fill="FFFFFF"/>
            <w:vAlign w:val="center"/>
          </w:tcPr>
          <w:p w:rsidR="0064194D" w:rsidRPr="0088326E" w:rsidRDefault="0064194D" w:rsidP="007A72CA">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13,</w:t>
            </w:r>
            <w:r>
              <w:rPr>
                <w:rFonts w:ascii="Arial" w:hAnsi="Arial" w:cs="Arial"/>
                <w:color w:val="000000"/>
                <w:sz w:val="18"/>
                <w:szCs w:val="18"/>
              </w:rPr>
              <w:t>749</w:t>
            </w:r>
          </w:p>
        </w:tc>
        <w:tc>
          <w:tcPr>
            <w:tcW w:w="822" w:type="dxa"/>
            <w:tcBorders>
              <w:top w:val="single" w:sz="16" w:space="0" w:color="000000"/>
              <w:bottom w:val="nil"/>
            </w:tcBorders>
            <w:shd w:val="clear" w:color="auto" w:fill="FFFFFF"/>
            <w:vAlign w:val="center"/>
          </w:tcPr>
          <w:p w:rsidR="0064194D" w:rsidRPr="0088326E" w:rsidRDefault="0064194D" w:rsidP="00486ECF">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,000</w:t>
            </w:r>
          </w:p>
        </w:tc>
      </w:tr>
      <w:tr w:rsidR="0064194D" w:rsidRPr="0088326E" w:rsidTr="00F41132">
        <w:trPr>
          <w:gridAfter w:val="1"/>
          <w:wAfter w:w="1929" w:type="dxa"/>
          <w:cantSplit/>
          <w:trHeight w:val="164"/>
        </w:trPr>
        <w:tc>
          <w:tcPr>
            <w:tcW w:w="727" w:type="dxa"/>
            <w:vMerge/>
            <w:tcBorders>
              <w:top w:val="single" w:sz="16" w:space="0" w:color="000000"/>
              <w:left w:val="single" w:sz="16" w:space="0" w:color="000000"/>
              <w:bottom w:val="single" w:sz="16" w:space="0" w:color="000000"/>
              <w:right w:val="nil"/>
            </w:tcBorders>
            <w:shd w:val="clear" w:color="auto" w:fill="FFFFFF"/>
            <w:vAlign w:val="center"/>
          </w:tcPr>
          <w:p w:rsidR="0064194D" w:rsidRPr="0088326E" w:rsidRDefault="0064194D" w:rsidP="00486ECF">
            <w:pPr>
              <w:autoSpaceDE w:val="0"/>
              <w:autoSpaceDN w:val="0"/>
              <w:adjustRightInd w:val="0"/>
              <w:spacing w:after="0" w:line="240" w:lineRule="auto"/>
              <w:rPr>
                <w:rFonts w:ascii="Times New Roman" w:hAnsi="Times New Roman" w:cs="Times New Roman"/>
                <w:sz w:val="24"/>
                <w:szCs w:val="24"/>
              </w:rPr>
            </w:pPr>
          </w:p>
        </w:tc>
        <w:tc>
          <w:tcPr>
            <w:tcW w:w="917" w:type="dxa"/>
            <w:tcBorders>
              <w:top w:val="nil"/>
              <w:left w:val="nil"/>
              <w:bottom w:val="nil"/>
              <w:right w:val="single" w:sz="16" w:space="0" w:color="000000"/>
            </w:tcBorders>
            <w:shd w:val="clear" w:color="auto" w:fill="FFFFFF"/>
            <w:vAlign w:val="center"/>
          </w:tcPr>
          <w:p w:rsidR="0064194D" w:rsidRPr="0088326E" w:rsidRDefault="0064194D" w:rsidP="00486ECF">
            <w:pPr>
              <w:autoSpaceDE w:val="0"/>
              <w:autoSpaceDN w:val="0"/>
              <w:adjustRightInd w:val="0"/>
              <w:spacing w:after="0" w:line="320" w:lineRule="atLeast"/>
              <w:ind w:left="60" w:right="60"/>
              <w:rPr>
                <w:rFonts w:ascii="Arial" w:hAnsi="Arial" w:cs="Arial"/>
                <w:color w:val="000000"/>
                <w:sz w:val="18"/>
                <w:szCs w:val="18"/>
              </w:rPr>
            </w:pPr>
            <w:r w:rsidRPr="0088326E">
              <w:rPr>
                <w:rFonts w:ascii="Arial" w:hAnsi="Arial" w:cs="Arial"/>
                <w:color w:val="000000"/>
                <w:sz w:val="18"/>
                <w:szCs w:val="18"/>
              </w:rPr>
              <w:t>DPR</w:t>
            </w:r>
          </w:p>
        </w:tc>
        <w:tc>
          <w:tcPr>
            <w:tcW w:w="822" w:type="dxa"/>
            <w:tcBorders>
              <w:top w:val="nil"/>
              <w:left w:val="single" w:sz="16" w:space="0" w:color="000000"/>
              <w:bottom w:val="nil"/>
            </w:tcBorders>
            <w:shd w:val="clear" w:color="auto" w:fill="FFFFFF"/>
            <w:vAlign w:val="center"/>
          </w:tcPr>
          <w:p w:rsidR="0064194D" w:rsidRPr="0088326E" w:rsidRDefault="0064194D" w:rsidP="00486ECF">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-,438</w:t>
            </w:r>
          </w:p>
        </w:tc>
        <w:tc>
          <w:tcPr>
            <w:tcW w:w="961" w:type="dxa"/>
            <w:tcBorders>
              <w:top w:val="nil"/>
              <w:bottom w:val="nil"/>
            </w:tcBorders>
            <w:shd w:val="clear" w:color="auto" w:fill="FFFFFF"/>
            <w:vAlign w:val="center"/>
          </w:tcPr>
          <w:p w:rsidR="0064194D" w:rsidRPr="0088326E" w:rsidRDefault="0064194D" w:rsidP="00486ECF">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,089</w:t>
            </w:r>
          </w:p>
        </w:tc>
        <w:tc>
          <w:tcPr>
            <w:tcW w:w="1234" w:type="dxa"/>
            <w:tcBorders>
              <w:top w:val="nil"/>
              <w:bottom w:val="nil"/>
            </w:tcBorders>
            <w:shd w:val="clear" w:color="auto" w:fill="FFFFFF"/>
            <w:vAlign w:val="center"/>
          </w:tcPr>
          <w:p w:rsidR="0064194D" w:rsidRPr="0088326E" w:rsidRDefault="0064194D" w:rsidP="00486ECF">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-,475</w:t>
            </w:r>
          </w:p>
        </w:tc>
        <w:tc>
          <w:tcPr>
            <w:tcW w:w="822" w:type="dxa"/>
            <w:tcBorders>
              <w:top w:val="nil"/>
              <w:bottom w:val="nil"/>
            </w:tcBorders>
            <w:shd w:val="clear" w:color="auto" w:fill="FFFFFF"/>
            <w:vAlign w:val="center"/>
          </w:tcPr>
          <w:p w:rsidR="0064194D" w:rsidRPr="0088326E" w:rsidRDefault="0064194D" w:rsidP="007A72CA">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w:t>
            </w:r>
            <w:r>
              <w:rPr>
                <w:rFonts w:ascii="Arial" w:hAnsi="Arial" w:cs="Arial"/>
                <w:color w:val="000000"/>
                <w:sz w:val="18"/>
                <w:szCs w:val="18"/>
              </w:rPr>
              <w:t>5,122</w:t>
            </w:r>
          </w:p>
        </w:tc>
        <w:tc>
          <w:tcPr>
            <w:tcW w:w="822" w:type="dxa"/>
            <w:tcBorders>
              <w:top w:val="nil"/>
              <w:bottom w:val="nil"/>
            </w:tcBorders>
            <w:shd w:val="clear" w:color="auto" w:fill="FFFFFF"/>
            <w:vAlign w:val="center"/>
          </w:tcPr>
          <w:p w:rsidR="0064194D" w:rsidRPr="0088326E" w:rsidRDefault="0064194D" w:rsidP="00486ECF">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,000</w:t>
            </w:r>
          </w:p>
        </w:tc>
      </w:tr>
      <w:tr w:rsidR="0064194D" w:rsidRPr="0088326E" w:rsidTr="00F41132">
        <w:trPr>
          <w:gridAfter w:val="1"/>
          <w:wAfter w:w="1929" w:type="dxa"/>
          <w:cantSplit/>
          <w:trHeight w:val="164"/>
        </w:trPr>
        <w:tc>
          <w:tcPr>
            <w:tcW w:w="727" w:type="dxa"/>
            <w:vMerge/>
            <w:tcBorders>
              <w:top w:val="single" w:sz="16" w:space="0" w:color="000000"/>
              <w:left w:val="single" w:sz="16" w:space="0" w:color="000000"/>
              <w:bottom w:val="single" w:sz="16" w:space="0" w:color="000000"/>
              <w:right w:val="nil"/>
            </w:tcBorders>
            <w:shd w:val="clear" w:color="auto" w:fill="FFFFFF"/>
            <w:vAlign w:val="center"/>
          </w:tcPr>
          <w:p w:rsidR="0064194D" w:rsidRPr="0088326E" w:rsidRDefault="0064194D" w:rsidP="00486ECF">
            <w:pPr>
              <w:autoSpaceDE w:val="0"/>
              <w:autoSpaceDN w:val="0"/>
              <w:adjustRightInd w:val="0"/>
              <w:spacing w:after="0" w:line="240" w:lineRule="auto"/>
              <w:rPr>
                <w:rFonts w:ascii="Arial" w:hAnsi="Arial" w:cs="Arial"/>
                <w:color w:val="000000"/>
                <w:sz w:val="18"/>
                <w:szCs w:val="18"/>
              </w:rPr>
            </w:pPr>
          </w:p>
        </w:tc>
        <w:tc>
          <w:tcPr>
            <w:tcW w:w="917" w:type="dxa"/>
            <w:tcBorders>
              <w:top w:val="nil"/>
              <w:left w:val="nil"/>
              <w:bottom w:val="single" w:sz="16" w:space="0" w:color="000000"/>
              <w:right w:val="single" w:sz="16" w:space="0" w:color="000000"/>
            </w:tcBorders>
            <w:shd w:val="clear" w:color="auto" w:fill="FFFFFF"/>
            <w:vAlign w:val="center"/>
          </w:tcPr>
          <w:p w:rsidR="0064194D" w:rsidRPr="0088326E" w:rsidRDefault="0064194D" w:rsidP="00486ECF">
            <w:pPr>
              <w:autoSpaceDE w:val="0"/>
              <w:autoSpaceDN w:val="0"/>
              <w:adjustRightInd w:val="0"/>
              <w:spacing w:after="0" w:line="320" w:lineRule="atLeast"/>
              <w:ind w:left="60" w:right="60"/>
              <w:rPr>
                <w:rFonts w:ascii="Arial" w:hAnsi="Arial" w:cs="Arial"/>
                <w:color w:val="000000"/>
                <w:sz w:val="18"/>
                <w:szCs w:val="18"/>
              </w:rPr>
            </w:pPr>
            <w:r w:rsidRPr="0088326E">
              <w:rPr>
                <w:rFonts w:ascii="Arial" w:hAnsi="Arial" w:cs="Arial"/>
                <w:color w:val="000000"/>
                <w:sz w:val="18"/>
                <w:szCs w:val="18"/>
              </w:rPr>
              <w:t>DER</w:t>
            </w:r>
          </w:p>
        </w:tc>
        <w:tc>
          <w:tcPr>
            <w:tcW w:w="822" w:type="dxa"/>
            <w:tcBorders>
              <w:top w:val="nil"/>
              <w:left w:val="single" w:sz="16" w:space="0" w:color="000000"/>
              <w:bottom w:val="single" w:sz="16" w:space="0" w:color="000000"/>
            </w:tcBorders>
            <w:shd w:val="clear" w:color="auto" w:fill="FFFFFF"/>
            <w:vAlign w:val="center"/>
          </w:tcPr>
          <w:p w:rsidR="0064194D" w:rsidRPr="0088326E" w:rsidRDefault="0064194D" w:rsidP="00486ECF">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-,352</w:t>
            </w:r>
          </w:p>
        </w:tc>
        <w:tc>
          <w:tcPr>
            <w:tcW w:w="961" w:type="dxa"/>
            <w:tcBorders>
              <w:top w:val="nil"/>
              <w:bottom w:val="single" w:sz="16" w:space="0" w:color="000000"/>
            </w:tcBorders>
            <w:shd w:val="clear" w:color="auto" w:fill="FFFFFF"/>
            <w:vAlign w:val="center"/>
          </w:tcPr>
          <w:p w:rsidR="0064194D" w:rsidRPr="0088326E" w:rsidRDefault="0064194D" w:rsidP="00486ECF">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,051</w:t>
            </w:r>
          </w:p>
        </w:tc>
        <w:tc>
          <w:tcPr>
            <w:tcW w:w="1234" w:type="dxa"/>
            <w:tcBorders>
              <w:top w:val="nil"/>
              <w:bottom w:val="single" w:sz="16" w:space="0" w:color="000000"/>
            </w:tcBorders>
            <w:shd w:val="clear" w:color="auto" w:fill="FFFFFF"/>
            <w:vAlign w:val="center"/>
          </w:tcPr>
          <w:p w:rsidR="0064194D" w:rsidRPr="0088326E" w:rsidRDefault="0064194D" w:rsidP="00486ECF">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-,671</w:t>
            </w:r>
          </w:p>
        </w:tc>
        <w:tc>
          <w:tcPr>
            <w:tcW w:w="822" w:type="dxa"/>
            <w:tcBorders>
              <w:top w:val="nil"/>
              <w:bottom w:val="single" w:sz="16" w:space="0" w:color="000000"/>
            </w:tcBorders>
            <w:shd w:val="clear" w:color="auto" w:fill="FFFFFF"/>
            <w:vAlign w:val="center"/>
          </w:tcPr>
          <w:p w:rsidR="0064194D" w:rsidRPr="0088326E" w:rsidRDefault="0064194D" w:rsidP="007A72CA">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-6</w:t>
            </w:r>
            <w:r>
              <w:rPr>
                <w:rFonts w:ascii="Arial" w:hAnsi="Arial" w:cs="Arial"/>
                <w:color w:val="000000"/>
                <w:sz w:val="18"/>
                <w:szCs w:val="18"/>
              </w:rPr>
              <w:t>,79</w:t>
            </w:r>
            <w:r w:rsidRPr="0088326E">
              <w:rPr>
                <w:rFonts w:ascii="Arial" w:hAnsi="Arial" w:cs="Arial"/>
                <w:color w:val="000000"/>
                <w:sz w:val="18"/>
                <w:szCs w:val="18"/>
              </w:rPr>
              <w:t>9</w:t>
            </w:r>
          </w:p>
        </w:tc>
        <w:tc>
          <w:tcPr>
            <w:tcW w:w="822" w:type="dxa"/>
            <w:tcBorders>
              <w:top w:val="nil"/>
              <w:bottom w:val="single" w:sz="16" w:space="0" w:color="000000"/>
            </w:tcBorders>
            <w:shd w:val="clear" w:color="auto" w:fill="FFFFFF"/>
            <w:vAlign w:val="center"/>
          </w:tcPr>
          <w:p w:rsidR="0064194D" w:rsidRPr="0088326E" w:rsidRDefault="0064194D" w:rsidP="00486ECF">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,000</w:t>
            </w:r>
          </w:p>
        </w:tc>
      </w:tr>
      <w:tr w:rsidR="0088326E" w:rsidRPr="0088326E" w:rsidTr="00F41132">
        <w:trPr>
          <w:cantSplit/>
          <w:trHeight w:val="143"/>
        </w:trPr>
        <w:tc>
          <w:tcPr>
            <w:tcW w:w="8234" w:type="dxa"/>
            <w:gridSpan w:val="8"/>
            <w:tcBorders>
              <w:top w:val="nil"/>
              <w:left w:val="nil"/>
              <w:bottom w:val="nil"/>
              <w:right w:val="nil"/>
            </w:tcBorders>
            <w:shd w:val="clear" w:color="auto" w:fill="FFFFFF"/>
          </w:tcPr>
          <w:p w:rsidR="0088326E" w:rsidRPr="0088326E" w:rsidRDefault="0088326E" w:rsidP="00486ECF">
            <w:pPr>
              <w:autoSpaceDE w:val="0"/>
              <w:autoSpaceDN w:val="0"/>
              <w:adjustRightInd w:val="0"/>
              <w:spacing w:after="0" w:line="320" w:lineRule="atLeast"/>
              <w:ind w:left="60" w:right="60"/>
              <w:rPr>
                <w:rFonts w:ascii="Arial" w:hAnsi="Arial" w:cs="Arial"/>
                <w:color w:val="000000"/>
                <w:sz w:val="18"/>
                <w:szCs w:val="18"/>
              </w:rPr>
            </w:pPr>
            <w:r w:rsidRPr="0088326E">
              <w:rPr>
                <w:rFonts w:ascii="Arial" w:hAnsi="Arial" w:cs="Arial"/>
                <w:color w:val="000000"/>
                <w:sz w:val="18"/>
                <w:szCs w:val="18"/>
              </w:rPr>
              <w:t>a. Dependent Variable: GPM</w:t>
            </w:r>
          </w:p>
        </w:tc>
      </w:tr>
    </w:tbl>
    <w:p w:rsidR="007A128A" w:rsidRPr="00A829D0" w:rsidRDefault="00F41132" w:rsidP="007A128A">
      <w:pPr>
        <w:autoSpaceDE w:val="0"/>
        <w:autoSpaceDN w:val="0"/>
        <w:adjustRightInd w:val="0"/>
        <w:spacing w:after="0" w:line="400" w:lineRule="atLeast"/>
        <w:rPr>
          <w:rFonts w:ascii="Times New Roman" w:hAnsi="Times New Roman" w:cs="Times New Roman"/>
          <w:sz w:val="24"/>
          <w:szCs w:val="24"/>
        </w:rPr>
      </w:pPr>
      <w:r>
        <w:rPr>
          <w:rFonts w:ascii="Times New Roman" w:hAnsi="Times New Roman" w:cs="Times New Roman"/>
          <w:b/>
          <w:sz w:val="24"/>
          <w:szCs w:val="24"/>
        </w:rPr>
        <w:t xml:space="preserve">                        </w:t>
      </w:r>
      <w:proofErr w:type="gramStart"/>
      <w:r w:rsidR="007A128A" w:rsidRPr="00A829D0">
        <w:rPr>
          <w:rFonts w:ascii="Times New Roman" w:hAnsi="Times New Roman" w:cs="Times New Roman"/>
          <w:b/>
          <w:sz w:val="24"/>
          <w:szCs w:val="24"/>
        </w:rPr>
        <w:t>Sumber :</w:t>
      </w:r>
      <w:proofErr w:type="gramEnd"/>
      <w:r w:rsidR="007A128A" w:rsidRPr="00A829D0">
        <w:rPr>
          <w:rFonts w:ascii="Times New Roman" w:hAnsi="Times New Roman" w:cs="Times New Roman"/>
          <w:b/>
          <w:sz w:val="24"/>
          <w:szCs w:val="24"/>
        </w:rPr>
        <w:t xml:space="preserve"> Output SPSS 20</w:t>
      </w:r>
    </w:p>
    <w:p w:rsidR="00FD7260" w:rsidRDefault="00FD7260" w:rsidP="00FD7260">
      <w:pPr>
        <w:spacing w:line="360" w:lineRule="auto"/>
        <w:rPr>
          <w:rFonts w:ascii="Times New Roman" w:hAnsi="Times New Roman" w:cs="Times New Roman"/>
          <w:b/>
          <w:sz w:val="24"/>
          <w:szCs w:val="24"/>
        </w:rPr>
      </w:pPr>
    </w:p>
    <w:p w:rsidR="00FD7260" w:rsidRDefault="00FD7260" w:rsidP="00FD7260">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Berdasarkan tabel 4.9 di atas, dapat diperoleh persamaan linear regresi linear berganda sebagai </w:t>
      </w:r>
      <w:proofErr w:type="gramStart"/>
      <w:r>
        <w:rPr>
          <w:rFonts w:ascii="Times New Roman" w:hAnsi="Times New Roman" w:cs="Times New Roman"/>
          <w:sz w:val="24"/>
          <w:szCs w:val="24"/>
        </w:rPr>
        <w:t>berikut :</w:t>
      </w:r>
      <w:proofErr w:type="gramEnd"/>
    </w:p>
    <w:p w:rsidR="00FD7260" w:rsidRPr="00FD7260" w:rsidRDefault="00FD7260" w:rsidP="00FD7260">
      <w:pPr>
        <w:spacing w:line="360" w:lineRule="auto"/>
        <w:ind w:firstLine="720"/>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59264" behindDoc="0" locked="0" layoutInCell="1" allowOverlap="1">
                <wp:simplePos x="0" y="0"/>
                <wp:positionH relativeFrom="column">
                  <wp:posOffset>931545</wp:posOffset>
                </wp:positionH>
                <wp:positionV relativeFrom="paragraph">
                  <wp:posOffset>123824</wp:posOffset>
                </wp:positionV>
                <wp:extent cx="2933700" cy="7524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2933700" cy="7524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2427" w:rsidRPr="00F201F5" w:rsidRDefault="00572427" w:rsidP="00FD7260">
                            <w:pPr>
                              <w:rPr>
                                <w:rFonts w:ascii="Times New Roman" w:hAnsi="Times New Roman" w:cs="Times New Roman"/>
                                <w:b/>
                                <w:sz w:val="24"/>
                                <w:szCs w:val="24"/>
                              </w:rPr>
                            </w:pPr>
                            <w:r>
                              <w:rPr>
                                <w:rFonts w:ascii="Times New Roman" w:hAnsi="Times New Roman" w:cs="Times New Roman"/>
                                <w:sz w:val="24"/>
                                <w:szCs w:val="24"/>
                              </w:rPr>
                              <w:t xml:space="preserve">     </w:t>
                            </w:r>
                            <w:r w:rsidRPr="00F201F5">
                              <w:rPr>
                                <w:rFonts w:ascii="Times New Roman" w:hAnsi="Times New Roman" w:cs="Times New Roman"/>
                                <w:b/>
                                <w:sz w:val="24"/>
                                <w:szCs w:val="24"/>
                              </w:rPr>
                              <w:t xml:space="preserve">Y= </w:t>
                            </w:r>
                            <w:r w:rsidRPr="00D34152">
                              <w:rPr>
                                <w:rFonts w:ascii="Times New Roman" w:hAnsi="Times New Roman" w:cs="Times New Roman"/>
                                <w:b/>
                                <w:sz w:val="24"/>
                                <w:szCs w:val="24"/>
                              </w:rPr>
                              <w:t>7</w:t>
                            </w:r>
                            <w:r>
                              <w:rPr>
                                <w:rFonts w:ascii="Times New Roman" w:hAnsi="Times New Roman" w:cs="Times New Roman"/>
                                <w:b/>
                                <w:sz w:val="24"/>
                                <w:szCs w:val="24"/>
                              </w:rPr>
                              <w:t>5</w:t>
                            </w:r>
                            <w:r w:rsidRPr="00D34152">
                              <w:rPr>
                                <w:rFonts w:ascii="Times New Roman" w:hAnsi="Times New Roman" w:cs="Times New Roman"/>
                                <w:b/>
                                <w:sz w:val="24"/>
                                <w:szCs w:val="24"/>
                              </w:rPr>
                              <w:t>,43</w:t>
                            </w:r>
                            <w:r>
                              <w:rPr>
                                <w:rFonts w:ascii="Times New Roman" w:hAnsi="Times New Roman" w:cs="Times New Roman"/>
                                <w:b/>
                                <w:sz w:val="24"/>
                                <w:szCs w:val="24"/>
                              </w:rPr>
                              <w:t>9</w:t>
                            </w:r>
                            <w:r w:rsidRPr="00F201F5">
                              <w:rPr>
                                <w:rFonts w:ascii="Times New Roman" w:hAnsi="Times New Roman" w:cs="Times New Roman"/>
                                <w:b/>
                                <w:sz w:val="24"/>
                                <w:szCs w:val="24"/>
                              </w:rPr>
                              <w:t>-0,</w:t>
                            </w:r>
                            <w:r w:rsidRPr="00D34152">
                              <w:rPr>
                                <w:rFonts w:ascii="Times New Roman" w:hAnsi="Times New Roman" w:cs="Times New Roman"/>
                                <w:b/>
                                <w:sz w:val="24"/>
                                <w:szCs w:val="24"/>
                              </w:rPr>
                              <w:t>438</w:t>
                            </w:r>
                            <m:oMath>
                              <m:sSub>
                                <m:sSubPr>
                                  <m:ctrlPr>
                                    <w:rPr>
                                      <w:rFonts w:ascii="Cambria Math" w:hAnsi="Cambria Math" w:cs="Times New Roman"/>
                                      <w:b/>
                                      <w:i/>
                                      <w:sz w:val="24"/>
                                      <w:szCs w:val="24"/>
                                    </w:rPr>
                                  </m:ctrlPr>
                                </m:sSubPr>
                                <m:e>
                                  <m:r>
                                    <m:rPr>
                                      <m:sty m:val="bi"/>
                                    </m:rPr>
                                    <w:rPr>
                                      <w:rFonts w:ascii="Cambria Math" w:hAnsi="Cambria Math" w:cs="Times New Roman"/>
                                      <w:sz w:val="24"/>
                                      <w:szCs w:val="24"/>
                                    </w:rPr>
                                    <m:t>X</m:t>
                                  </m:r>
                                </m:e>
                                <m:sub>
                                  <m:r>
                                    <m:rPr>
                                      <m:sty m:val="bi"/>
                                    </m:rPr>
                                    <w:rPr>
                                      <w:rFonts w:ascii="Cambria Math" w:hAnsi="Cambria Math" w:cs="Times New Roman"/>
                                      <w:sz w:val="24"/>
                                      <w:szCs w:val="24"/>
                                    </w:rPr>
                                    <m:t>1</m:t>
                                  </m:r>
                                </m:sub>
                              </m:sSub>
                            </m:oMath>
                            <w:r w:rsidRPr="00F201F5">
                              <w:rPr>
                                <w:rFonts w:ascii="Times New Roman" w:eastAsiaTheme="minorEastAsia" w:hAnsi="Times New Roman" w:cs="Times New Roman"/>
                                <w:b/>
                                <w:sz w:val="24"/>
                                <w:szCs w:val="24"/>
                              </w:rPr>
                              <w:t xml:space="preserve"> </w:t>
                            </w:r>
                            <w:r w:rsidRPr="00D34152">
                              <w:rPr>
                                <w:rFonts w:ascii="Times New Roman" w:eastAsiaTheme="minorEastAsia" w:hAnsi="Times New Roman" w:cs="Times New Roman"/>
                                <w:b/>
                                <w:sz w:val="24"/>
                                <w:szCs w:val="24"/>
                              </w:rPr>
                              <w:t>-</w:t>
                            </w:r>
                            <w:r>
                              <w:rPr>
                                <w:rFonts w:ascii="Times New Roman" w:eastAsiaTheme="minorEastAsia" w:hAnsi="Times New Roman" w:cs="Times New Roman"/>
                                <w:b/>
                                <w:sz w:val="24"/>
                                <w:szCs w:val="24"/>
                              </w:rPr>
                              <w:t>0</w:t>
                            </w:r>
                            <w:r w:rsidRPr="00D34152">
                              <w:rPr>
                                <w:rFonts w:ascii="Times New Roman" w:eastAsiaTheme="minorEastAsia" w:hAnsi="Times New Roman" w:cs="Times New Roman"/>
                                <w:b/>
                                <w:sz w:val="24"/>
                                <w:szCs w:val="24"/>
                              </w:rPr>
                              <w:t>,352</w:t>
                            </w:r>
                            <m:oMath>
                              <m:sSub>
                                <m:sSubPr>
                                  <m:ctrlPr>
                                    <w:rPr>
                                      <w:rFonts w:ascii="Cambria Math" w:hAnsi="Cambria Math" w:cs="Times New Roman"/>
                                      <w:b/>
                                      <w:i/>
                                      <w:sz w:val="24"/>
                                      <w:szCs w:val="24"/>
                                    </w:rPr>
                                  </m:ctrlPr>
                                </m:sSubPr>
                                <m:e>
                                  <m:r>
                                    <m:rPr>
                                      <m:sty m:val="bi"/>
                                    </m:rPr>
                                    <w:rPr>
                                      <w:rFonts w:ascii="Cambria Math" w:hAnsi="Cambria Math" w:cs="Times New Roman"/>
                                      <w:sz w:val="24"/>
                                      <w:szCs w:val="24"/>
                                    </w:rPr>
                                    <m:t>X</m:t>
                                  </m:r>
                                </m:e>
                                <m:sub>
                                  <m:r>
                                    <m:rPr>
                                      <m:sty m:val="bi"/>
                                    </m:rPr>
                                    <w:rPr>
                                      <w:rFonts w:ascii="Cambria Math" w:hAnsi="Cambria Math" w:cs="Times New Roman"/>
                                      <w:sz w:val="24"/>
                                      <w:szCs w:val="24"/>
                                    </w:rPr>
                                    <m:t>2</m:t>
                                  </m:r>
                                </m:sub>
                              </m:sSub>
                            </m:oMath>
                            <w:r w:rsidRPr="00F201F5">
                              <w:rPr>
                                <w:rFonts w:ascii="Times New Roman" w:eastAsiaTheme="minorEastAsia" w:hAnsi="Times New Roman" w:cs="Times New Roman"/>
                                <w:b/>
                                <w:sz w:val="24"/>
                                <w:szCs w:val="24"/>
                              </w:rPr>
                              <w:t xml:space="preserve"> + </w:t>
                            </w:r>
                            <w:r>
                              <w:rPr>
                                <w:rFonts w:ascii="Times New Roman" w:eastAsiaTheme="minorEastAsia" w:hAnsi="Times New Roman" w:cs="Times New Roman"/>
                                <w:b/>
                                <w:sz w:val="24"/>
                                <w:szCs w:val="24"/>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3" o:spid="_x0000_s1026" style="position:absolute;left:0;text-align:left;margin-left:73.35pt;margin-top:9.75pt;width:231pt;height:5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" fillcolor="white [3201]" strokecolor="black [3213]" strokeweight="1pt">
                <v:textbox>
                  <w:txbxContent>
                    <w:p w:rsidR="00572427" w:rsidRPr="00F201F5" w:rsidRDefault="00572427" w:rsidP="00FD7260">
                      <w:pPr>
                        <w:rPr>
                          <w:rFonts w:ascii="Times New Roman" w:hAnsi="Times New Roman" w:cs="Times New Roman"/>
                          <w:b/>
                          <w:sz w:val="24"/>
                          <w:szCs w:val="24"/>
                        </w:rPr>
                      </w:pPr>
                      <w:r>
                        <w:rPr>
                          <w:rFonts w:ascii="Times New Roman" w:hAnsi="Times New Roman" w:cs="Times New Roman"/>
                          <w:sz w:val="24"/>
                          <w:szCs w:val="24"/>
                        </w:rPr>
                        <w:t xml:space="preserve">     </w:t>
                      </w:r>
                      <w:r w:rsidRPr="00F201F5">
                        <w:rPr>
                          <w:rFonts w:ascii="Times New Roman" w:hAnsi="Times New Roman" w:cs="Times New Roman"/>
                          <w:b/>
                          <w:sz w:val="24"/>
                          <w:szCs w:val="24"/>
                        </w:rPr>
                        <w:t xml:space="preserve">Y= </w:t>
                      </w:r>
                      <w:r w:rsidRPr="00D34152">
                        <w:rPr>
                          <w:rFonts w:ascii="Times New Roman" w:hAnsi="Times New Roman" w:cs="Times New Roman"/>
                          <w:b/>
                          <w:sz w:val="24"/>
                          <w:szCs w:val="24"/>
                        </w:rPr>
                        <w:t>7</w:t>
                      </w:r>
                      <w:r>
                        <w:rPr>
                          <w:rFonts w:ascii="Times New Roman" w:hAnsi="Times New Roman" w:cs="Times New Roman"/>
                          <w:b/>
                          <w:sz w:val="24"/>
                          <w:szCs w:val="24"/>
                        </w:rPr>
                        <w:t>5</w:t>
                      </w:r>
                      <w:r w:rsidRPr="00D34152">
                        <w:rPr>
                          <w:rFonts w:ascii="Times New Roman" w:hAnsi="Times New Roman" w:cs="Times New Roman"/>
                          <w:b/>
                          <w:sz w:val="24"/>
                          <w:szCs w:val="24"/>
                        </w:rPr>
                        <w:t>,43</w:t>
                      </w:r>
                      <w:r>
                        <w:rPr>
                          <w:rFonts w:ascii="Times New Roman" w:hAnsi="Times New Roman" w:cs="Times New Roman"/>
                          <w:b/>
                          <w:sz w:val="24"/>
                          <w:szCs w:val="24"/>
                        </w:rPr>
                        <w:t>9</w:t>
                      </w:r>
                      <w:r w:rsidRPr="00F201F5">
                        <w:rPr>
                          <w:rFonts w:ascii="Times New Roman" w:hAnsi="Times New Roman" w:cs="Times New Roman"/>
                          <w:b/>
                          <w:sz w:val="24"/>
                          <w:szCs w:val="24"/>
                        </w:rPr>
                        <w:t>-0,</w:t>
                      </w:r>
                      <w:r w:rsidRPr="00D34152">
                        <w:rPr>
                          <w:rFonts w:ascii="Times New Roman" w:hAnsi="Times New Roman" w:cs="Times New Roman"/>
                          <w:b/>
                          <w:sz w:val="24"/>
                          <w:szCs w:val="24"/>
                        </w:rPr>
                        <w:t>438</w:t>
                      </w:r>
                      <m:oMath>
                        <m:sSub>
                          <m:sSubPr>
                            <m:ctrlPr>
                              <w:rPr>
                                <w:rFonts w:ascii="Cambria Math" w:hAnsi="Cambria Math" w:cs="Times New Roman"/>
                                <w:b/>
                                <w:i/>
                                <w:sz w:val="24"/>
                                <w:szCs w:val="24"/>
                              </w:rPr>
                            </m:ctrlPr>
                          </m:sSubPr>
                          <m:e>
                            <m:r>
                              <m:rPr>
                                <m:sty m:val="bi"/>
                              </m:rPr>
                              <w:rPr>
                                <w:rFonts w:ascii="Cambria Math" w:hAnsi="Cambria Math" w:cs="Times New Roman"/>
                                <w:sz w:val="24"/>
                                <w:szCs w:val="24"/>
                              </w:rPr>
                              <m:t>X</m:t>
                            </m:r>
                          </m:e>
                          <m:sub>
                            <m:r>
                              <m:rPr>
                                <m:sty m:val="bi"/>
                              </m:rPr>
                              <w:rPr>
                                <w:rFonts w:ascii="Cambria Math" w:hAnsi="Cambria Math" w:cs="Times New Roman"/>
                                <w:sz w:val="24"/>
                                <w:szCs w:val="24"/>
                              </w:rPr>
                              <m:t>1</m:t>
                            </m:r>
                          </m:sub>
                        </m:sSub>
                      </m:oMath>
                      <w:r w:rsidRPr="00F201F5">
                        <w:rPr>
                          <w:rFonts w:ascii="Times New Roman" w:eastAsiaTheme="minorEastAsia" w:hAnsi="Times New Roman" w:cs="Times New Roman"/>
                          <w:b/>
                          <w:sz w:val="24"/>
                          <w:szCs w:val="24"/>
                        </w:rPr>
                        <w:t xml:space="preserve"> </w:t>
                      </w:r>
                      <w:r w:rsidRPr="00D34152">
                        <w:rPr>
                          <w:rFonts w:ascii="Times New Roman" w:eastAsiaTheme="minorEastAsia" w:hAnsi="Times New Roman" w:cs="Times New Roman"/>
                          <w:b/>
                          <w:sz w:val="24"/>
                          <w:szCs w:val="24"/>
                        </w:rPr>
                        <w:t>-</w:t>
                      </w:r>
                      <w:r>
                        <w:rPr>
                          <w:rFonts w:ascii="Times New Roman" w:eastAsiaTheme="minorEastAsia" w:hAnsi="Times New Roman" w:cs="Times New Roman"/>
                          <w:b/>
                          <w:sz w:val="24"/>
                          <w:szCs w:val="24"/>
                        </w:rPr>
                        <w:t>0</w:t>
                      </w:r>
                      <w:r w:rsidRPr="00D34152">
                        <w:rPr>
                          <w:rFonts w:ascii="Times New Roman" w:eastAsiaTheme="minorEastAsia" w:hAnsi="Times New Roman" w:cs="Times New Roman"/>
                          <w:b/>
                          <w:sz w:val="24"/>
                          <w:szCs w:val="24"/>
                        </w:rPr>
                        <w:t>,352</w:t>
                      </w:r>
                      <m:oMath>
                        <m:sSub>
                          <m:sSubPr>
                            <m:ctrlPr>
                              <w:rPr>
                                <w:rFonts w:ascii="Cambria Math" w:hAnsi="Cambria Math" w:cs="Times New Roman"/>
                                <w:b/>
                                <w:i/>
                                <w:sz w:val="24"/>
                                <w:szCs w:val="24"/>
                              </w:rPr>
                            </m:ctrlPr>
                          </m:sSubPr>
                          <m:e>
                            <m:r>
                              <m:rPr>
                                <m:sty m:val="bi"/>
                              </m:rPr>
                              <w:rPr>
                                <w:rFonts w:ascii="Cambria Math" w:hAnsi="Cambria Math" w:cs="Times New Roman"/>
                                <w:sz w:val="24"/>
                                <w:szCs w:val="24"/>
                              </w:rPr>
                              <m:t>X</m:t>
                            </m:r>
                          </m:e>
                          <m:sub>
                            <m:r>
                              <m:rPr>
                                <m:sty m:val="bi"/>
                              </m:rPr>
                              <w:rPr>
                                <w:rFonts w:ascii="Cambria Math" w:hAnsi="Cambria Math" w:cs="Times New Roman"/>
                                <w:sz w:val="24"/>
                                <w:szCs w:val="24"/>
                              </w:rPr>
                              <m:t>2</m:t>
                            </m:r>
                          </m:sub>
                        </m:sSub>
                      </m:oMath>
                      <w:r w:rsidRPr="00F201F5">
                        <w:rPr>
                          <w:rFonts w:ascii="Times New Roman" w:eastAsiaTheme="minorEastAsia" w:hAnsi="Times New Roman" w:cs="Times New Roman"/>
                          <w:b/>
                          <w:sz w:val="24"/>
                          <w:szCs w:val="24"/>
                        </w:rPr>
                        <w:t xml:space="preserve"> + </w:t>
                      </w:r>
                      <w:r>
                        <w:rPr>
                          <w:rFonts w:ascii="Times New Roman" w:eastAsiaTheme="minorEastAsia" w:hAnsi="Times New Roman" w:cs="Times New Roman"/>
                          <w:b/>
                          <w:sz w:val="24"/>
                          <w:szCs w:val="24"/>
                        </w:rPr>
                        <w:t>e</w:t>
                      </w:r>
                    </w:p>
                  </w:txbxContent>
                </v:textbox>
              </v:rect>
            </w:pict>
          </mc:Fallback>
        </mc:AlternateContent>
      </w:r>
    </w:p>
    <w:p w:rsidR="000B611E" w:rsidRPr="000B611E" w:rsidRDefault="000B611E" w:rsidP="000B611E">
      <w:pPr>
        <w:spacing w:line="480" w:lineRule="auto"/>
        <w:rPr>
          <w:rFonts w:ascii="Times New Roman" w:hAnsi="Times New Roman" w:cs="Times New Roman"/>
          <w:sz w:val="24"/>
          <w:szCs w:val="24"/>
        </w:rPr>
      </w:pPr>
    </w:p>
    <w:p w:rsidR="00AE71CB" w:rsidRDefault="00AE71CB" w:rsidP="000B611E">
      <w:pPr>
        <w:spacing w:line="480" w:lineRule="auto"/>
        <w:jc w:val="both"/>
        <w:rPr>
          <w:rFonts w:ascii="Times New Roman" w:hAnsi="Times New Roman" w:cs="Times New Roman"/>
          <w:sz w:val="24"/>
          <w:szCs w:val="24"/>
        </w:rPr>
      </w:pPr>
    </w:p>
    <w:p w:rsidR="007A128A" w:rsidRDefault="007A128A" w:rsidP="000B611E">
      <w:pPr>
        <w:spacing w:line="480" w:lineRule="auto"/>
        <w:jc w:val="both"/>
        <w:rPr>
          <w:rFonts w:ascii="Times New Roman" w:hAnsi="Times New Roman" w:cs="Times New Roman"/>
          <w:sz w:val="24"/>
          <w:szCs w:val="24"/>
        </w:rPr>
      </w:pPr>
    </w:p>
    <w:p w:rsidR="00F201F5" w:rsidRPr="00F201F5" w:rsidRDefault="00F201F5" w:rsidP="00F201F5">
      <w:pPr>
        <w:shd w:val="clear" w:color="auto" w:fill="FFFFFF"/>
        <w:spacing w:after="0" w:line="480" w:lineRule="auto"/>
        <w:ind w:left="720"/>
        <w:contextualSpacing/>
        <w:jc w:val="both"/>
        <w:rPr>
          <w:rFonts w:ascii="Times New Roman" w:eastAsia="Times New Roman" w:hAnsi="Times New Roman" w:cs="Times New Roman"/>
          <w:color w:val="000000"/>
          <w:sz w:val="24"/>
          <w:szCs w:val="24"/>
        </w:rPr>
      </w:pPr>
      <w:proofErr w:type="gramStart"/>
      <w:r w:rsidRPr="00F201F5">
        <w:rPr>
          <w:rFonts w:ascii="Times New Roman" w:eastAsia="Times New Roman" w:hAnsi="Times New Roman" w:cs="Times New Roman"/>
          <w:color w:val="000000"/>
          <w:sz w:val="24"/>
          <w:szCs w:val="24"/>
        </w:rPr>
        <w:lastRenderedPageBreak/>
        <w:t>Keterangan :</w:t>
      </w:r>
      <w:proofErr w:type="gramEnd"/>
    </w:p>
    <w:p w:rsidR="00F201F5" w:rsidRPr="00F201F5" w:rsidRDefault="00F201F5" w:rsidP="00F201F5">
      <w:pPr>
        <w:shd w:val="clear" w:color="auto" w:fill="FFFFFF"/>
        <w:spacing w:after="0" w:line="480" w:lineRule="auto"/>
        <w:ind w:left="720"/>
        <w:contextualSpacing/>
        <w:jc w:val="both"/>
        <w:rPr>
          <w:rFonts w:ascii="Times New Roman" w:eastAsia="Times New Roman" w:hAnsi="Times New Roman" w:cs="Times New Roman"/>
          <w:color w:val="000000"/>
          <w:sz w:val="24"/>
          <w:szCs w:val="24"/>
        </w:rPr>
      </w:pPr>
      <w:r w:rsidRPr="00F201F5">
        <w:rPr>
          <w:rFonts w:ascii="Times New Roman" w:eastAsia="Times New Roman" w:hAnsi="Times New Roman" w:cs="Times New Roman"/>
          <w:color w:val="000000"/>
          <w:sz w:val="24"/>
          <w:szCs w:val="24"/>
        </w:rPr>
        <w:t>Y</w:t>
      </w:r>
      <w:r w:rsidRPr="00F201F5">
        <w:rPr>
          <w:rFonts w:ascii="Times New Roman" w:eastAsia="Times New Roman" w:hAnsi="Times New Roman" w:cs="Times New Roman"/>
          <w:color w:val="000000"/>
          <w:sz w:val="24"/>
          <w:szCs w:val="24"/>
        </w:rPr>
        <w:tab/>
        <w:t xml:space="preserve">= </w:t>
      </w:r>
      <w:r w:rsidR="00D34152">
        <w:rPr>
          <w:rFonts w:ascii="Times New Roman" w:eastAsia="Times New Roman" w:hAnsi="Times New Roman" w:cs="Times New Roman"/>
          <w:color w:val="000000"/>
          <w:sz w:val="24"/>
          <w:szCs w:val="24"/>
        </w:rPr>
        <w:t>Profitabilitas (</w:t>
      </w:r>
      <w:r w:rsidR="00D34152" w:rsidRPr="00D34152">
        <w:rPr>
          <w:rFonts w:ascii="Times New Roman" w:eastAsia="Times New Roman" w:hAnsi="Times New Roman" w:cs="Times New Roman"/>
          <w:i/>
          <w:color w:val="000000"/>
          <w:sz w:val="24"/>
          <w:szCs w:val="24"/>
        </w:rPr>
        <w:t>Gross Profit Margin</w:t>
      </w:r>
      <w:r w:rsidR="00D34152">
        <w:rPr>
          <w:rFonts w:ascii="Times New Roman" w:eastAsia="Times New Roman" w:hAnsi="Times New Roman" w:cs="Times New Roman"/>
          <w:color w:val="000000"/>
          <w:sz w:val="24"/>
          <w:szCs w:val="24"/>
        </w:rPr>
        <w:t>)</w:t>
      </w:r>
    </w:p>
    <w:p w:rsidR="00F201F5" w:rsidRPr="00F201F5" w:rsidRDefault="00F201F5" w:rsidP="00F201F5">
      <w:pPr>
        <w:shd w:val="clear" w:color="auto" w:fill="FFFFFF"/>
        <w:spacing w:after="0" w:line="480" w:lineRule="auto"/>
        <w:ind w:left="720"/>
        <w:contextualSpacing/>
        <w:jc w:val="both"/>
        <w:rPr>
          <w:rFonts w:ascii="Times New Roman" w:eastAsia="Times New Roman" w:hAnsi="Times New Roman" w:cs="Times New Roman"/>
          <w:color w:val="000000"/>
          <w:sz w:val="24"/>
          <w:szCs w:val="24"/>
        </w:rPr>
      </w:pPr>
      <w:r w:rsidRPr="00F201F5">
        <w:rPr>
          <w:rFonts w:ascii="Times New Roman" w:eastAsia="Times New Roman" w:hAnsi="Times New Roman" w:cs="Times New Roman"/>
          <w:color w:val="000000"/>
          <w:sz w:val="24"/>
          <w:szCs w:val="24"/>
        </w:rPr>
        <w:t>α</w:t>
      </w:r>
      <w:r w:rsidRPr="00F201F5">
        <w:rPr>
          <w:rFonts w:ascii="Times New Roman" w:eastAsia="Times New Roman" w:hAnsi="Times New Roman" w:cs="Times New Roman"/>
          <w:color w:val="000000"/>
          <w:sz w:val="24"/>
          <w:szCs w:val="24"/>
        </w:rPr>
        <w:tab/>
        <w:t>= Konstanta</w:t>
      </w:r>
    </w:p>
    <w:p w:rsidR="00F201F5" w:rsidRDefault="00F201F5" w:rsidP="00F201F5">
      <w:pPr>
        <w:shd w:val="clear" w:color="auto" w:fill="FFFFFF"/>
        <w:spacing w:after="0" w:line="480" w:lineRule="auto"/>
        <w:ind w:left="720"/>
        <w:contextualSpacing/>
        <w:jc w:val="both"/>
        <w:rPr>
          <w:rFonts w:ascii="Times New Roman" w:eastAsia="Times New Roman" w:hAnsi="Times New Roman" w:cs="Times New Roman"/>
          <w:color w:val="000000"/>
          <w:sz w:val="24"/>
          <w:szCs w:val="24"/>
        </w:rPr>
      </w:pPr>
      <w:r w:rsidRPr="00F201F5">
        <w:rPr>
          <w:rFonts w:ascii="Times New Roman" w:eastAsia="Times New Roman" w:hAnsi="Times New Roman" w:cs="Times New Roman"/>
          <w:color w:val="000000"/>
          <w:sz w:val="24"/>
          <w:szCs w:val="24"/>
        </w:rPr>
        <w:t>β</w:t>
      </w:r>
      <w:r w:rsidRPr="00F201F5">
        <w:rPr>
          <w:rFonts w:ascii="Times New Roman" w:eastAsia="Times New Roman" w:hAnsi="Times New Roman" w:cs="Times New Roman"/>
          <w:color w:val="000000"/>
          <w:sz w:val="24"/>
          <w:szCs w:val="24"/>
        </w:rPr>
        <w:tab/>
        <w:t xml:space="preserve">= Koefisien regresi </w:t>
      </w:r>
    </w:p>
    <w:p w:rsidR="00F201F5" w:rsidRPr="00F201F5" w:rsidRDefault="00311587" w:rsidP="00F201F5">
      <w:pPr>
        <w:shd w:val="clear" w:color="auto" w:fill="FFFFFF"/>
        <w:spacing w:after="0" w:line="480" w:lineRule="auto"/>
        <w:ind w:left="720"/>
        <w:contextualSpacing/>
        <w:jc w:val="both"/>
        <w:rPr>
          <w:rFonts w:ascii="Times New Roman" w:eastAsia="Times New Roman" w:hAnsi="Times New Roman" w:cs="Times New Roman"/>
          <w:color w:val="000000"/>
          <w:sz w:val="24"/>
          <w:szCs w:val="24"/>
        </w:rPr>
      </w:pP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X</m:t>
            </m:r>
          </m:e>
          <m:sub>
            <m:r>
              <w:rPr>
                <w:rFonts w:ascii="Cambria Math" w:eastAsia="Times New Roman" w:hAnsi="Cambria Math" w:cs="Times New Roman"/>
                <w:color w:val="000000"/>
                <w:sz w:val="24"/>
                <w:szCs w:val="24"/>
              </w:rPr>
              <m:t>1</m:t>
            </m:r>
          </m:sub>
        </m:sSub>
      </m:oMath>
      <w:r w:rsidR="00F201F5" w:rsidRPr="00F201F5">
        <w:rPr>
          <w:rFonts w:ascii="Times New Roman" w:eastAsia="Times New Roman" w:hAnsi="Times New Roman" w:cs="Times New Roman"/>
          <w:color w:val="000000"/>
          <w:sz w:val="24"/>
          <w:szCs w:val="24"/>
        </w:rPr>
        <w:tab/>
        <w:t xml:space="preserve">= </w:t>
      </w:r>
      <w:r w:rsidR="00F201F5" w:rsidRPr="00F201F5">
        <w:rPr>
          <w:rFonts w:ascii="Times New Roman" w:eastAsia="Times New Roman" w:hAnsi="Times New Roman" w:cs="Times New Roman"/>
          <w:i/>
          <w:color w:val="000000"/>
          <w:sz w:val="24"/>
          <w:szCs w:val="24"/>
        </w:rPr>
        <w:t>Dividend Payout Ratio</w:t>
      </w:r>
    </w:p>
    <w:p w:rsidR="00F201F5" w:rsidRPr="00F201F5" w:rsidRDefault="00311587" w:rsidP="00F201F5">
      <w:pPr>
        <w:shd w:val="clear" w:color="auto" w:fill="FFFFFF"/>
        <w:spacing w:after="0" w:line="480" w:lineRule="auto"/>
        <w:ind w:left="720"/>
        <w:contextualSpacing/>
        <w:jc w:val="both"/>
        <w:rPr>
          <w:rFonts w:ascii="Times New Roman" w:eastAsia="Times New Roman" w:hAnsi="Times New Roman" w:cs="Times New Roman"/>
          <w:color w:val="000000"/>
          <w:sz w:val="24"/>
          <w:szCs w:val="24"/>
        </w:rPr>
      </w:pP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X</m:t>
            </m:r>
          </m:e>
          <m:sub>
            <m:r>
              <w:rPr>
                <w:rFonts w:ascii="Cambria Math" w:eastAsia="Times New Roman" w:hAnsi="Cambria Math" w:cs="Times New Roman"/>
                <w:color w:val="000000"/>
                <w:sz w:val="24"/>
                <w:szCs w:val="24"/>
              </w:rPr>
              <m:t>2</m:t>
            </m:r>
          </m:sub>
        </m:sSub>
      </m:oMath>
      <w:r w:rsidR="00F201F5" w:rsidRPr="00F201F5">
        <w:rPr>
          <w:rFonts w:ascii="Times New Roman" w:eastAsia="Times New Roman" w:hAnsi="Times New Roman" w:cs="Times New Roman"/>
          <w:color w:val="000000"/>
          <w:sz w:val="24"/>
          <w:szCs w:val="24"/>
        </w:rPr>
        <w:tab/>
        <w:t>= Struktur Modal (</w:t>
      </w:r>
      <w:r w:rsidR="00F201F5" w:rsidRPr="00F201F5">
        <w:rPr>
          <w:rFonts w:ascii="Times New Roman" w:eastAsia="Times New Roman" w:hAnsi="Times New Roman" w:cs="Times New Roman"/>
          <w:i/>
          <w:color w:val="000000"/>
          <w:sz w:val="24"/>
          <w:szCs w:val="24"/>
        </w:rPr>
        <w:t>Debt to Equity Ratio</w:t>
      </w:r>
      <w:r w:rsidR="00F201F5" w:rsidRPr="00F201F5">
        <w:rPr>
          <w:rFonts w:ascii="Times New Roman" w:eastAsia="Times New Roman" w:hAnsi="Times New Roman" w:cs="Times New Roman"/>
          <w:color w:val="000000"/>
          <w:sz w:val="24"/>
          <w:szCs w:val="24"/>
        </w:rPr>
        <w:t>)</w:t>
      </w:r>
    </w:p>
    <w:p w:rsidR="00F201F5" w:rsidRDefault="00F201F5" w:rsidP="00F201F5">
      <w:pPr>
        <w:shd w:val="clear" w:color="auto" w:fill="FFFFFF"/>
        <w:spacing w:after="0" w:line="480" w:lineRule="auto"/>
        <w:ind w:left="720"/>
        <w:contextualSpacing/>
        <w:jc w:val="both"/>
        <w:rPr>
          <w:rFonts w:ascii="Times New Roman" w:eastAsia="Times New Roman" w:hAnsi="Times New Roman" w:cs="Times New Roman"/>
          <w:color w:val="000000"/>
          <w:sz w:val="24"/>
          <w:szCs w:val="24"/>
        </w:rPr>
      </w:pPr>
      <w:r w:rsidRPr="00F201F5">
        <w:rPr>
          <w:rFonts w:ascii="Times New Roman" w:eastAsia="Times New Roman" w:hAnsi="Times New Roman" w:cs="Times New Roman"/>
          <w:color w:val="000000"/>
          <w:sz w:val="24"/>
          <w:szCs w:val="24"/>
        </w:rPr>
        <w:t>e</w:t>
      </w:r>
      <w:r w:rsidRPr="00F201F5">
        <w:rPr>
          <w:rFonts w:ascii="Times New Roman" w:eastAsia="Times New Roman" w:hAnsi="Times New Roman" w:cs="Times New Roman"/>
          <w:color w:val="000000"/>
          <w:sz w:val="24"/>
          <w:szCs w:val="24"/>
        </w:rPr>
        <w:tab/>
        <w:t xml:space="preserve">= Kesalahan (error) </w:t>
      </w:r>
    </w:p>
    <w:p w:rsidR="00F201F5" w:rsidRDefault="00F201F5" w:rsidP="0009427F">
      <w:pPr>
        <w:shd w:val="clear" w:color="auto" w:fill="FFFFFF"/>
        <w:spacing w:after="0" w:line="480" w:lineRule="auto"/>
        <w:ind w:firstLine="720"/>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Dari hasil persamaan regresi berganda masing- masing dapat disimpulkan sebagai </w:t>
      </w:r>
      <w:proofErr w:type="gramStart"/>
      <w:r>
        <w:rPr>
          <w:rFonts w:ascii="Times New Roman" w:eastAsia="Times New Roman" w:hAnsi="Times New Roman" w:cs="Times New Roman"/>
          <w:color w:val="000000"/>
          <w:sz w:val="24"/>
          <w:szCs w:val="24"/>
        </w:rPr>
        <w:t>berikut :</w:t>
      </w:r>
      <w:proofErr w:type="gramEnd"/>
    </w:p>
    <w:p w:rsidR="00F201F5" w:rsidRDefault="00F201F5" w:rsidP="00D34152">
      <w:pPr>
        <w:pStyle w:val="ListParagraph"/>
        <w:numPr>
          <w:ilvl w:val="0"/>
          <w:numId w:val="3"/>
        </w:numPr>
        <w:shd w:val="clear" w:color="auto" w:fill="FFFFFF"/>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Nilai konstanta (</w:t>
      </w:r>
      <w:r w:rsidRPr="00F201F5">
        <w:rPr>
          <w:rFonts w:ascii="Times New Roman" w:eastAsia="Times New Roman" w:hAnsi="Times New Roman" w:cs="Times New Roman"/>
          <w:color w:val="000000"/>
          <w:sz w:val="24"/>
          <w:szCs w:val="24"/>
        </w:rPr>
        <w:t>α</w:t>
      </w:r>
      <w:r w:rsidR="00D34152">
        <w:rPr>
          <w:rFonts w:ascii="Times New Roman" w:eastAsia="Times New Roman" w:hAnsi="Times New Roman" w:cs="Times New Roman"/>
          <w:color w:val="000000"/>
          <w:sz w:val="24"/>
          <w:szCs w:val="24"/>
        </w:rPr>
        <w:t xml:space="preserve">) = </w:t>
      </w:r>
      <w:r w:rsidR="00D34152" w:rsidRPr="00D34152">
        <w:rPr>
          <w:rFonts w:ascii="Times New Roman" w:eastAsia="Times New Roman" w:hAnsi="Times New Roman" w:cs="Times New Roman"/>
          <w:color w:val="000000"/>
          <w:sz w:val="24"/>
          <w:szCs w:val="24"/>
        </w:rPr>
        <w:t>7</w:t>
      </w:r>
      <w:r w:rsidR="00F41132">
        <w:rPr>
          <w:rFonts w:ascii="Times New Roman" w:eastAsia="Times New Roman" w:hAnsi="Times New Roman" w:cs="Times New Roman"/>
          <w:color w:val="000000"/>
          <w:sz w:val="24"/>
          <w:szCs w:val="24"/>
        </w:rPr>
        <w:t>5</w:t>
      </w:r>
      <w:r w:rsidR="00D34152" w:rsidRPr="00D34152">
        <w:rPr>
          <w:rFonts w:ascii="Times New Roman" w:eastAsia="Times New Roman" w:hAnsi="Times New Roman" w:cs="Times New Roman"/>
          <w:color w:val="000000"/>
          <w:sz w:val="24"/>
          <w:szCs w:val="24"/>
        </w:rPr>
        <w:t>,43</w:t>
      </w:r>
      <w:r w:rsidR="00F41132">
        <w:rPr>
          <w:rFonts w:ascii="Times New Roman" w:eastAsia="Times New Roman" w:hAnsi="Times New Roman" w:cs="Times New Roman"/>
          <w:color w:val="000000"/>
          <w:sz w:val="24"/>
          <w:szCs w:val="24"/>
        </w:rPr>
        <w:t>9</w:t>
      </w:r>
      <w:r w:rsidR="00D3415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menunjukkan bahwa apabila independen </w:t>
      </w:r>
      <w:r w:rsidR="007E12F5">
        <w:rPr>
          <w:rFonts w:ascii="Times New Roman" w:eastAsia="Times New Roman" w:hAnsi="Times New Roman" w:cs="Times New Roman"/>
          <w:color w:val="000000"/>
          <w:sz w:val="24"/>
          <w:szCs w:val="24"/>
        </w:rPr>
        <w:t xml:space="preserve">bernilai nol atau ditiadakan. Maka nilai pertumbuhan laba sebesar </w:t>
      </w:r>
      <w:r w:rsidR="00D34152" w:rsidRPr="00D34152">
        <w:rPr>
          <w:rFonts w:ascii="Times New Roman" w:eastAsia="Times New Roman" w:hAnsi="Times New Roman" w:cs="Times New Roman"/>
          <w:color w:val="000000"/>
          <w:sz w:val="24"/>
          <w:szCs w:val="24"/>
        </w:rPr>
        <w:t>7</w:t>
      </w:r>
      <w:r w:rsidR="007A72CA">
        <w:rPr>
          <w:rFonts w:ascii="Times New Roman" w:eastAsia="Times New Roman" w:hAnsi="Times New Roman" w:cs="Times New Roman"/>
          <w:color w:val="000000"/>
          <w:sz w:val="24"/>
          <w:szCs w:val="24"/>
        </w:rPr>
        <w:t>5</w:t>
      </w:r>
      <w:r w:rsidR="00D34152" w:rsidRPr="00D34152">
        <w:rPr>
          <w:rFonts w:ascii="Times New Roman" w:eastAsia="Times New Roman" w:hAnsi="Times New Roman" w:cs="Times New Roman"/>
          <w:color w:val="000000"/>
          <w:sz w:val="24"/>
          <w:szCs w:val="24"/>
        </w:rPr>
        <w:t>,43</w:t>
      </w:r>
      <w:r w:rsidR="00F41132">
        <w:rPr>
          <w:rFonts w:ascii="Times New Roman" w:eastAsia="Times New Roman" w:hAnsi="Times New Roman" w:cs="Times New Roman"/>
          <w:color w:val="000000"/>
          <w:sz w:val="24"/>
          <w:szCs w:val="24"/>
        </w:rPr>
        <w:t>9</w:t>
      </w:r>
      <w:r w:rsidR="007E12F5">
        <w:rPr>
          <w:rFonts w:ascii="Times New Roman" w:eastAsia="Times New Roman" w:hAnsi="Times New Roman" w:cs="Times New Roman"/>
          <w:color w:val="000000"/>
          <w:sz w:val="24"/>
          <w:szCs w:val="24"/>
        </w:rPr>
        <w:t>.</w:t>
      </w:r>
    </w:p>
    <w:p w:rsidR="007E12F5" w:rsidRDefault="007E12F5" w:rsidP="00D34152">
      <w:pPr>
        <w:pStyle w:val="ListParagraph"/>
        <w:numPr>
          <w:ilvl w:val="0"/>
          <w:numId w:val="3"/>
        </w:numPr>
        <w:shd w:val="clear" w:color="auto" w:fill="FFFFFF"/>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Koefisien regresi untuk varibel dividend payout ratio bernilai </w:t>
      </w:r>
      <w:r w:rsidR="00D34152" w:rsidRPr="00D34152">
        <w:rPr>
          <w:rFonts w:ascii="Times New Roman" w:eastAsia="Times New Roman" w:hAnsi="Times New Roman" w:cs="Times New Roman"/>
          <w:color w:val="000000"/>
          <w:sz w:val="24"/>
          <w:szCs w:val="24"/>
        </w:rPr>
        <w:t>-0,438</w:t>
      </w:r>
      <w:r w:rsidR="00D3415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yang bera</w:t>
      </w:r>
      <w:r w:rsidR="00D34152">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 xml:space="preserve">ti dividend payout ratio memiliki </w:t>
      </w:r>
      <w:r w:rsidR="00D34152">
        <w:rPr>
          <w:rFonts w:ascii="Times New Roman" w:eastAsia="Times New Roman" w:hAnsi="Times New Roman" w:cs="Times New Roman"/>
          <w:color w:val="000000"/>
          <w:sz w:val="24"/>
          <w:szCs w:val="24"/>
        </w:rPr>
        <w:t xml:space="preserve">arti bahwa, setiap </w:t>
      </w:r>
      <w:r w:rsidR="00F41132">
        <w:rPr>
          <w:rFonts w:ascii="Times New Roman" w:eastAsia="Times New Roman" w:hAnsi="Times New Roman" w:cs="Times New Roman"/>
          <w:color w:val="000000"/>
          <w:sz w:val="24"/>
          <w:szCs w:val="24"/>
        </w:rPr>
        <w:t>penurunan</w:t>
      </w:r>
      <w:r w:rsidR="00D34152">
        <w:rPr>
          <w:rFonts w:ascii="Times New Roman" w:eastAsia="Times New Roman" w:hAnsi="Times New Roman" w:cs="Times New Roman"/>
          <w:color w:val="000000"/>
          <w:sz w:val="24"/>
          <w:szCs w:val="24"/>
        </w:rPr>
        <w:t xml:space="preserve"> dividend payout ratio satu satuan variabel Profitabilitas (Y) akan </w:t>
      </w:r>
      <w:r w:rsidR="00F41132">
        <w:rPr>
          <w:rFonts w:ascii="Times New Roman" w:eastAsia="Times New Roman" w:hAnsi="Times New Roman" w:cs="Times New Roman"/>
          <w:color w:val="000000"/>
          <w:sz w:val="24"/>
          <w:szCs w:val="24"/>
        </w:rPr>
        <w:t>turun</w:t>
      </w:r>
      <w:r w:rsidR="00D34152">
        <w:rPr>
          <w:rFonts w:ascii="Times New Roman" w:eastAsia="Times New Roman" w:hAnsi="Times New Roman" w:cs="Times New Roman"/>
          <w:color w:val="000000"/>
          <w:sz w:val="24"/>
          <w:szCs w:val="24"/>
        </w:rPr>
        <w:t xml:space="preserve"> sebesar </w:t>
      </w:r>
      <w:r w:rsidR="00D34152" w:rsidRPr="00D34152">
        <w:rPr>
          <w:rFonts w:ascii="Times New Roman" w:eastAsia="Times New Roman" w:hAnsi="Times New Roman" w:cs="Times New Roman"/>
          <w:color w:val="000000"/>
          <w:sz w:val="24"/>
          <w:szCs w:val="24"/>
        </w:rPr>
        <w:t>-0,438</w:t>
      </w:r>
      <w:r>
        <w:rPr>
          <w:rFonts w:ascii="Times New Roman" w:eastAsia="Times New Roman" w:hAnsi="Times New Roman" w:cs="Times New Roman"/>
          <w:color w:val="000000"/>
          <w:sz w:val="24"/>
          <w:szCs w:val="24"/>
        </w:rPr>
        <w:t xml:space="preserve"> </w:t>
      </w:r>
      <w:r w:rsidR="00D34152">
        <w:rPr>
          <w:rFonts w:ascii="Times New Roman" w:eastAsia="Times New Roman" w:hAnsi="Times New Roman" w:cs="Times New Roman"/>
          <w:color w:val="000000"/>
          <w:sz w:val="24"/>
          <w:szCs w:val="24"/>
        </w:rPr>
        <w:t>dengan asumsi bahwa variabel bebas yang lain dengan dari model regresi adalah tetap</w:t>
      </w:r>
      <w:r>
        <w:rPr>
          <w:rFonts w:ascii="Times New Roman" w:eastAsia="Times New Roman" w:hAnsi="Times New Roman" w:cs="Times New Roman"/>
          <w:color w:val="000000"/>
          <w:sz w:val="24"/>
          <w:szCs w:val="24"/>
        </w:rPr>
        <w:t xml:space="preserve"> </w:t>
      </w:r>
    </w:p>
    <w:p w:rsidR="00691F48" w:rsidRPr="00EB1ADE" w:rsidRDefault="007E12F5" w:rsidP="00486ECF">
      <w:pPr>
        <w:pStyle w:val="ListParagraph"/>
        <w:numPr>
          <w:ilvl w:val="0"/>
          <w:numId w:val="3"/>
        </w:numPr>
        <w:shd w:val="clear" w:color="auto" w:fill="FFFFFF"/>
        <w:spacing w:after="0" w:line="480" w:lineRule="auto"/>
        <w:jc w:val="both"/>
        <w:rPr>
          <w:rFonts w:ascii="Times New Roman" w:eastAsia="Times New Roman" w:hAnsi="Times New Roman" w:cs="Times New Roman"/>
          <w:color w:val="000000"/>
          <w:sz w:val="24"/>
          <w:szCs w:val="24"/>
        </w:rPr>
      </w:pPr>
      <w:r w:rsidRPr="00EB1ADE">
        <w:rPr>
          <w:rFonts w:ascii="Times New Roman" w:eastAsia="Times New Roman" w:hAnsi="Times New Roman" w:cs="Times New Roman"/>
          <w:color w:val="000000"/>
          <w:sz w:val="24"/>
          <w:szCs w:val="24"/>
        </w:rPr>
        <w:t>Koefisien regresi untuk variabel struktur modal (</w:t>
      </w:r>
      <w:r w:rsidRPr="00EB1ADE">
        <w:rPr>
          <w:rFonts w:ascii="Times New Roman" w:eastAsia="Times New Roman" w:hAnsi="Times New Roman" w:cs="Times New Roman"/>
          <w:i/>
          <w:color w:val="000000"/>
          <w:sz w:val="24"/>
          <w:szCs w:val="24"/>
        </w:rPr>
        <w:t>Debt to Equity Ratio</w:t>
      </w:r>
      <w:r w:rsidRPr="00EB1ADE">
        <w:rPr>
          <w:rFonts w:ascii="Times New Roman" w:eastAsia="Times New Roman" w:hAnsi="Times New Roman" w:cs="Times New Roman"/>
          <w:color w:val="000000"/>
          <w:sz w:val="24"/>
          <w:szCs w:val="24"/>
        </w:rPr>
        <w:t xml:space="preserve">) </w:t>
      </w:r>
      <w:proofErr w:type="gramStart"/>
      <w:r w:rsidRPr="00EB1ADE">
        <w:rPr>
          <w:rFonts w:ascii="Times New Roman" w:eastAsia="Times New Roman" w:hAnsi="Times New Roman" w:cs="Times New Roman"/>
          <w:color w:val="000000"/>
          <w:sz w:val="24"/>
          <w:szCs w:val="24"/>
        </w:rPr>
        <w:t xml:space="preserve">bernilai </w:t>
      </w:r>
      <w:r w:rsidR="00D34152" w:rsidRPr="00EB1ADE">
        <w:rPr>
          <w:rFonts w:ascii="Times New Roman" w:eastAsia="Times New Roman" w:hAnsi="Times New Roman" w:cs="Times New Roman"/>
          <w:color w:val="000000"/>
          <w:sz w:val="24"/>
          <w:szCs w:val="24"/>
        </w:rPr>
        <w:t xml:space="preserve"> -</w:t>
      </w:r>
      <w:proofErr w:type="gramEnd"/>
      <w:r w:rsidR="00D34152" w:rsidRPr="00EB1ADE">
        <w:rPr>
          <w:rFonts w:ascii="Times New Roman" w:eastAsia="Times New Roman" w:hAnsi="Times New Roman" w:cs="Times New Roman"/>
          <w:color w:val="000000"/>
          <w:sz w:val="24"/>
          <w:szCs w:val="24"/>
        </w:rPr>
        <w:t>0,352</w:t>
      </w:r>
      <w:r w:rsidR="00897383">
        <w:rPr>
          <w:rFonts w:ascii="Times New Roman" w:eastAsia="Times New Roman" w:hAnsi="Times New Roman" w:cs="Times New Roman"/>
          <w:color w:val="000000"/>
          <w:sz w:val="24"/>
          <w:szCs w:val="24"/>
        </w:rPr>
        <w:t xml:space="preserve"> </w:t>
      </w:r>
      <w:r w:rsidRPr="00EB1ADE">
        <w:rPr>
          <w:rFonts w:ascii="Times New Roman" w:eastAsia="Times New Roman" w:hAnsi="Times New Roman" w:cs="Times New Roman"/>
          <w:color w:val="000000"/>
          <w:sz w:val="24"/>
          <w:szCs w:val="24"/>
        </w:rPr>
        <w:t xml:space="preserve">yang berarti memiliki </w:t>
      </w:r>
      <w:r w:rsidR="00D34152" w:rsidRPr="00EB1ADE">
        <w:rPr>
          <w:rFonts w:ascii="Times New Roman" w:eastAsia="Times New Roman" w:hAnsi="Times New Roman" w:cs="Times New Roman"/>
          <w:color w:val="000000"/>
          <w:sz w:val="24"/>
          <w:szCs w:val="24"/>
        </w:rPr>
        <w:t xml:space="preserve">memiliki arti bahwa, setiap </w:t>
      </w:r>
      <w:r w:rsidR="00F41132">
        <w:rPr>
          <w:rFonts w:ascii="Times New Roman" w:eastAsia="Times New Roman" w:hAnsi="Times New Roman" w:cs="Times New Roman"/>
          <w:color w:val="000000"/>
          <w:sz w:val="24"/>
          <w:szCs w:val="24"/>
        </w:rPr>
        <w:t>penurunan</w:t>
      </w:r>
      <w:r w:rsidR="00D34152" w:rsidRPr="00EB1ADE">
        <w:rPr>
          <w:rFonts w:ascii="Times New Roman" w:eastAsia="Times New Roman" w:hAnsi="Times New Roman" w:cs="Times New Roman"/>
          <w:color w:val="000000"/>
          <w:sz w:val="24"/>
          <w:szCs w:val="24"/>
        </w:rPr>
        <w:t xml:space="preserve"> dividend payout ratio satu satuan variabel Profitabilitas (Y) akan </w:t>
      </w:r>
      <w:r w:rsidR="00F41132">
        <w:rPr>
          <w:rFonts w:ascii="Times New Roman" w:eastAsia="Times New Roman" w:hAnsi="Times New Roman" w:cs="Times New Roman"/>
          <w:color w:val="000000"/>
          <w:sz w:val="24"/>
          <w:szCs w:val="24"/>
        </w:rPr>
        <w:t>turun</w:t>
      </w:r>
      <w:r w:rsidR="00D34152" w:rsidRPr="00EB1ADE">
        <w:rPr>
          <w:rFonts w:ascii="Times New Roman" w:eastAsia="Times New Roman" w:hAnsi="Times New Roman" w:cs="Times New Roman"/>
          <w:color w:val="000000"/>
          <w:sz w:val="24"/>
          <w:szCs w:val="24"/>
        </w:rPr>
        <w:t xml:space="preserve"> -0,</w:t>
      </w:r>
      <w:r w:rsidR="00EB1ADE">
        <w:rPr>
          <w:rFonts w:ascii="Times New Roman" w:eastAsia="Times New Roman" w:hAnsi="Times New Roman" w:cs="Times New Roman"/>
          <w:color w:val="000000"/>
          <w:sz w:val="24"/>
          <w:szCs w:val="24"/>
        </w:rPr>
        <w:t xml:space="preserve">352 </w:t>
      </w:r>
      <w:r w:rsidR="00D34152" w:rsidRPr="00EB1ADE">
        <w:rPr>
          <w:rFonts w:ascii="Times New Roman" w:eastAsia="Times New Roman" w:hAnsi="Times New Roman" w:cs="Times New Roman"/>
          <w:color w:val="000000"/>
          <w:sz w:val="24"/>
          <w:szCs w:val="24"/>
        </w:rPr>
        <w:t xml:space="preserve">dengan asumsi bahwa variabel bebas yang lain dengan dari model regresi adalah tetap </w:t>
      </w:r>
      <w:r w:rsidR="00EB1ADE">
        <w:rPr>
          <w:rFonts w:ascii="Times New Roman" w:eastAsia="Times New Roman" w:hAnsi="Times New Roman" w:cs="Times New Roman"/>
          <w:color w:val="000000"/>
          <w:sz w:val="24"/>
          <w:szCs w:val="24"/>
        </w:rPr>
        <w:t>.</w:t>
      </w:r>
    </w:p>
    <w:p w:rsidR="00474502" w:rsidRDefault="00474502" w:rsidP="0009427F">
      <w:pPr>
        <w:pStyle w:val="ListParagraph"/>
        <w:shd w:val="clear" w:color="auto" w:fill="FFFFFF"/>
        <w:spacing w:after="0" w:line="480" w:lineRule="auto"/>
        <w:jc w:val="both"/>
        <w:rPr>
          <w:rFonts w:ascii="Times New Roman" w:eastAsia="Times New Roman" w:hAnsi="Times New Roman" w:cs="Times New Roman"/>
          <w:color w:val="000000"/>
          <w:sz w:val="24"/>
          <w:szCs w:val="24"/>
        </w:rPr>
      </w:pPr>
    </w:p>
    <w:p w:rsidR="0009427F" w:rsidRDefault="0009427F" w:rsidP="0009427F">
      <w:pPr>
        <w:pStyle w:val="ListParagraph"/>
        <w:shd w:val="clear" w:color="auto" w:fill="FFFFFF"/>
        <w:spacing w:after="0" w:line="480" w:lineRule="auto"/>
        <w:ind w:left="0"/>
        <w:jc w:val="both"/>
        <w:rPr>
          <w:rFonts w:ascii="Times New Roman" w:eastAsia="Times New Roman" w:hAnsi="Times New Roman" w:cs="Times New Roman"/>
          <w:b/>
          <w:color w:val="000000"/>
          <w:sz w:val="24"/>
          <w:szCs w:val="24"/>
        </w:rPr>
      </w:pPr>
      <w:r w:rsidRPr="0009427F">
        <w:rPr>
          <w:rFonts w:ascii="Times New Roman" w:eastAsia="Times New Roman" w:hAnsi="Times New Roman" w:cs="Times New Roman"/>
          <w:b/>
          <w:color w:val="000000"/>
          <w:sz w:val="24"/>
          <w:szCs w:val="24"/>
        </w:rPr>
        <w:lastRenderedPageBreak/>
        <w:t>4.2.3</w:t>
      </w:r>
      <w:r w:rsidRPr="0009427F">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Hasil Analisis Koefisien Korelasi</w:t>
      </w:r>
    </w:p>
    <w:p w:rsidR="00F41132" w:rsidRDefault="00F41132" w:rsidP="0009427F">
      <w:pPr>
        <w:pStyle w:val="ListParagraph"/>
        <w:shd w:val="clear" w:color="auto" w:fill="FFFFFF"/>
        <w:spacing w:after="0" w:line="480" w:lineRule="auto"/>
        <w:ind w:left="0"/>
        <w:jc w:val="both"/>
        <w:rPr>
          <w:rFonts w:ascii="Times New Roman" w:eastAsia="Times New Roman" w:hAnsi="Times New Roman" w:cs="Times New Roman"/>
          <w:b/>
          <w:color w:val="000000"/>
          <w:sz w:val="24"/>
          <w:szCs w:val="24"/>
        </w:rPr>
      </w:pPr>
    </w:p>
    <w:p w:rsidR="0009427F" w:rsidRDefault="00F41132" w:rsidP="00F41132">
      <w:pPr>
        <w:pStyle w:val="ListParagraph"/>
        <w:shd w:val="clear" w:color="auto" w:fill="FFFFFF"/>
        <w:spacing w:after="0" w:line="276" w:lineRule="auto"/>
        <w:ind w:left="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Hasil Analisis Koefisien Korelasi</w:t>
      </w:r>
    </w:p>
    <w:p w:rsidR="0009427F" w:rsidRDefault="0009427F" w:rsidP="00F41132">
      <w:pPr>
        <w:pStyle w:val="ListParagraph"/>
        <w:shd w:val="clear" w:color="auto" w:fill="FFFFFF"/>
        <w:spacing w:after="0" w:line="276" w:lineRule="auto"/>
        <w:ind w:left="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Tabel 4.10</w:t>
      </w:r>
    </w:p>
    <w:tbl>
      <w:tblPr>
        <w:tblW w:w="6805" w:type="dxa"/>
        <w:tblInd w:w="4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0"/>
        <w:gridCol w:w="945"/>
        <w:gridCol w:w="1002"/>
        <w:gridCol w:w="1376"/>
        <w:gridCol w:w="1376"/>
        <w:gridCol w:w="1376"/>
      </w:tblGrid>
      <w:tr w:rsidR="007A72CA" w:rsidRPr="00237B2D" w:rsidTr="0064194D">
        <w:trPr>
          <w:cantSplit/>
        </w:trPr>
        <w:tc>
          <w:tcPr>
            <w:tcW w:w="6805" w:type="dxa"/>
            <w:gridSpan w:val="6"/>
            <w:tcBorders>
              <w:top w:val="nil"/>
              <w:left w:val="nil"/>
              <w:bottom w:val="nil"/>
              <w:right w:val="nil"/>
            </w:tcBorders>
            <w:shd w:val="clear" w:color="auto" w:fill="FFFFFF"/>
          </w:tcPr>
          <w:p w:rsidR="007A72CA" w:rsidRPr="00237B2D" w:rsidRDefault="007A72CA" w:rsidP="0064194D">
            <w:pPr>
              <w:autoSpaceDE w:val="0"/>
              <w:autoSpaceDN w:val="0"/>
              <w:adjustRightInd w:val="0"/>
              <w:spacing w:after="0" w:line="320" w:lineRule="atLeast"/>
              <w:ind w:left="60" w:right="60"/>
              <w:jc w:val="center"/>
              <w:rPr>
                <w:rFonts w:ascii="Arial" w:hAnsi="Arial" w:cs="Arial"/>
                <w:color w:val="000000"/>
                <w:sz w:val="18"/>
                <w:szCs w:val="18"/>
              </w:rPr>
            </w:pPr>
            <w:r w:rsidRPr="00237B2D">
              <w:rPr>
                <w:rFonts w:ascii="Arial" w:hAnsi="Arial" w:cs="Arial"/>
                <w:b/>
                <w:bCs/>
                <w:color w:val="000000"/>
                <w:sz w:val="18"/>
                <w:szCs w:val="18"/>
              </w:rPr>
              <w:t>Model Summary</w:t>
            </w:r>
            <w:r w:rsidRPr="00237B2D">
              <w:rPr>
                <w:rFonts w:ascii="Arial" w:hAnsi="Arial" w:cs="Arial"/>
                <w:b/>
                <w:bCs/>
                <w:color w:val="000000"/>
                <w:sz w:val="18"/>
                <w:szCs w:val="18"/>
                <w:vertAlign w:val="superscript"/>
              </w:rPr>
              <w:t>b</w:t>
            </w:r>
          </w:p>
        </w:tc>
      </w:tr>
      <w:tr w:rsidR="007A72CA" w:rsidRPr="00237B2D" w:rsidTr="0064194D">
        <w:trPr>
          <w:cantSplit/>
        </w:trPr>
        <w:tc>
          <w:tcPr>
            <w:tcW w:w="730" w:type="dxa"/>
            <w:tcBorders>
              <w:top w:val="single" w:sz="16" w:space="0" w:color="000000"/>
              <w:left w:val="single" w:sz="16" w:space="0" w:color="000000"/>
              <w:bottom w:val="single" w:sz="16" w:space="0" w:color="000000"/>
              <w:right w:val="single" w:sz="16" w:space="0" w:color="000000"/>
            </w:tcBorders>
            <w:shd w:val="clear" w:color="auto" w:fill="FFFFFF"/>
          </w:tcPr>
          <w:p w:rsidR="007A72CA" w:rsidRPr="00237B2D" w:rsidRDefault="007A72CA" w:rsidP="0064194D">
            <w:pPr>
              <w:autoSpaceDE w:val="0"/>
              <w:autoSpaceDN w:val="0"/>
              <w:adjustRightInd w:val="0"/>
              <w:spacing w:after="0" w:line="320" w:lineRule="atLeast"/>
              <w:ind w:left="60" w:right="60"/>
              <w:rPr>
                <w:rFonts w:ascii="Arial" w:hAnsi="Arial" w:cs="Arial"/>
                <w:color w:val="000000"/>
                <w:sz w:val="18"/>
                <w:szCs w:val="18"/>
              </w:rPr>
            </w:pPr>
            <w:r w:rsidRPr="00237B2D">
              <w:rPr>
                <w:rFonts w:ascii="Arial" w:hAnsi="Arial" w:cs="Arial"/>
                <w:color w:val="000000"/>
                <w:sz w:val="18"/>
                <w:szCs w:val="18"/>
              </w:rPr>
              <w:t>Model</w:t>
            </w:r>
          </w:p>
        </w:tc>
        <w:tc>
          <w:tcPr>
            <w:tcW w:w="945" w:type="dxa"/>
            <w:tcBorders>
              <w:top w:val="single" w:sz="16" w:space="0" w:color="000000"/>
              <w:left w:val="single" w:sz="16" w:space="0" w:color="000000"/>
              <w:bottom w:val="single" w:sz="16" w:space="0" w:color="000000"/>
            </w:tcBorders>
            <w:shd w:val="clear" w:color="auto" w:fill="FFFFFF"/>
          </w:tcPr>
          <w:p w:rsidR="007A72CA" w:rsidRPr="00237B2D" w:rsidRDefault="007A72CA" w:rsidP="0064194D">
            <w:pPr>
              <w:autoSpaceDE w:val="0"/>
              <w:autoSpaceDN w:val="0"/>
              <w:adjustRightInd w:val="0"/>
              <w:spacing w:after="0" w:line="320" w:lineRule="atLeast"/>
              <w:ind w:left="60" w:right="60"/>
              <w:jc w:val="center"/>
              <w:rPr>
                <w:rFonts w:ascii="Arial" w:hAnsi="Arial" w:cs="Arial"/>
                <w:color w:val="000000"/>
                <w:sz w:val="18"/>
                <w:szCs w:val="18"/>
              </w:rPr>
            </w:pPr>
            <w:r w:rsidRPr="00237B2D">
              <w:rPr>
                <w:rFonts w:ascii="Arial" w:hAnsi="Arial" w:cs="Arial"/>
                <w:color w:val="000000"/>
                <w:sz w:val="18"/>
                <w:szCs w:val="18"/>
              </w:rPr>
              <w:t>R</w:t>
            </w:r>
          </w:p>
        </w:tc>
        <w:tc>
          <w:tcPr>
            <w:tcW w:w="1002" w:type="dxa"/>
            <w:tcBorders>
              <w:top w:val="single" w:sz="16" w:space="0" w:color="000000"/>
              <w:bottom w:val="single" w:sz="16" w:space="0" w:color="000000"/>
            </w:tcBorders>
            <w:shd w:val="clear" w:color="auto" w:fill="FFFFFF"/>
          </w:tcPr>
          <w:p w:rsidR="007A72CA" w:rsidRPr="00237B2D" w:rsidRDefault="007A72CA" w:rsidP="0064194D">
            <w:pPr>
              <w:autoSpaceDE w:val="0"/>
              <w:autoSpaceDN w:val="0"/>
              <w:adjustRightInd w:val="0"/>
              <w:spacing w:after="0" w:line="320" w:lineRule="atLeast"/>
              <w:ind w:left="60" w:right="60"/>
              <w:jc w:val="center"/>
              <w:rPr>
                <w:rFonts w:ascii="Arial" w:hAnsi="Arial" w:cs="Arial"/>
                <w:color w:val="000000"/>
                <w:sz w:val="18"/>
                <w:szCs w:val="18"/>
              </w:rPr>
            </w:pPr>
            <w:r w:rsidRPr="00237B2D">
              <w:rPr>
                <w:rFonts w:ascii="Arial" w:hAnsi="Arial" w:cs="Arial"/>
                <w:color w:val="000000"/>
                <w:sz w:val="18"/>
                <w:szCs w:val="18"/>
              </w:rPr>
              <w:t>R Square</w:t>
            </w:r>
          </w:p>
        </w:tc>
        <w:tc>
          <w:tcPr>
            <w:tcW w:w="1376" w:type="dxa"/>
            <w:tcBorders>
              <w:top w:val="single" w:sz="16" w:space="0" w:color="000000"/>
              <w:bottom w:val="single" w:sz="16" w:space="0" w:color="000000"/>
            </w:tcBorders>
            <w:shd w:val="clear" w:color="auto" w:fill="FFFFFF"/>
          </w:tcPr>
          <w:p w:rsidR="007A72CA" w:rsidRPr="00237B2D" w:rsidRDefault="007A72CA" w:rsidP="0064194D">
            <w:pPr>
              <w:autoSpaceDE w:val="0"/>
              <w:autoSpaceDN w:val="0"/>
              <w:adjustRightInd w:val="0"/>
              <w:spacing w:after="0" w:line="320" w:lineRule="atLeast"/>
              <w:ind w:left="60" w:right="60"/>
              <w:jc w:val="center"/>
              <w:rPr>
                <w:rFonts w:ascii="Arial" w:hAnsi="Arial" w:cs="Arial"/>
                <w:color w:val="000000"/>
                <w:sz w:val="18"/>
                <w:szCs w:val="18"/>
              </w:rPr>
            </w:pPr>
            <w:r w:rsidRPr="00237B2D">
              <w:rPr>
                <w:rFonts w:ascii="Arial" w:hAnsi="Arial" w:cs="Arial"/>
                <w:color w:val="000000"/>
                <w:sz w:val="18"/>
                <w:szCs w:val="18"/>
              </w:rPr>
              <w:t>Adjusted R Square</w:t>
            </w:r>
          </w:p>
        </w:tc>
        <w:tc>
          <w:tcPr>
            <w:tcW w:w="1376" w:type="dxa"/>
            <w:tcBorders>
              <w:top w:val="single" w:sz="16" w:space="0" w:color="000000"/>
              <w:bottom w:val="single" w:sz="16" w:space="0" w:color="000000"/>
            </w:tcBorders>
            <w:shd w:val="clear" w:color="auto" w:fill="FFFFFF"/>
          </w:tcPr>
          <w:p w:rsidR="007A72CA" w:rsidRPr="00237B2D" w:rsidRDefault="007A72CA" w:rsidP="0064194D">
            <w:pPr>
              <w:autoSpaceDE w:val="0"/>
              <w:autoSpaceDN w:val="0"/>
              <w:adjustRightInd w:val="0"/>
              <w:spacing w:after="0" w:line="320" w:lineRule="atLeast"/>
              <w:ind w:left="60" w:right="60"/>
              <w:jc w:val="center"/>
              <w:rPr>
                <w:rFonts w:ascii="Arial" w:hAnsi="Arial" w:cs="Arial"/>
                <w:color w:val="000000"/>
                <w:sz w:val="18"/>
                <w:szCs w:val="18"/>
              </w:rPr>
            </w:pPr>
            <w:r w:rsidRPr="00237B2D">
              <w:rPr>
                <w:rFonts w:ascii="Arial" w:hAnsi="Arial" w:cs="Arial"/>
                <w:color w:val="000000"/>
                <w:sz w:val="18"/>
                <w:szCs w:val="18"/>
              </w:rPr>
              <w:t>Std. Error of the Estimate</w:t>
            </w:r>
          </w:p>
        </w:tc>
        <w:tc>
          <w:tcPr>
            <w:tcW w:w="1376" w:type="dxa"/>
            <w:tcBorders>
              <w:top w:val="single" w:sz="16" w:space="0" w:color="000000"/>
              <w:bottom w:val="single" w:sz="16" w:space="0" w:color="000000"/>
              <w:right w:val="single" w:sz="16" w:space="0" w:color="000000"/>
            </w:tcBorders>
            <w:shd w:val="clear" w:color="auto" w:fill="FFFFFF"/>
          </w:tcPr>
          <w:p w:rsidR="007A72CA" w:rsidRPr="00237B2D" w:rsidRDefault="007A72CA" w:rsidP="0064194D">
            <w:pPr>
              <w:autoSpaceDE w:val="0"/>
              <w:autoSpaceDN w:val="0"/>
              <w:adjustRightInd w:val="0"/>
              <w:spacing w:after="0" w:line="320" w:lineRule="atLeast"/>
              <w:ind w:left="60" w:right="60"/>
              <w:jc w:val="center"/>
              <w:rPr>
                <w:rFonts w:ascii="Arial" w:hAnsi="Arial" w:cs="Arial"/>
                <w:color w:val="000000"/>
                <w:sz w:val="18"/>
                <w:szCs w:val="18"/>
              </w:rPr>
            </w:pPr>
            <w:r w:rsidRPr="00237B2D">
              <w:rPr>
                <w:rFonts w:ascii="Arial" w:hAnsi="Arial" w:cs="Arial"/>
                <w:color w:val="000000"/>
                <w:sz w:val="18"/>
                <w:szCs w:val="18"/>
              </w:rPr>
              <w:t>Durbin-Watson</w:t>
            </w:r>
          </w:p>
        </w:tc>
      </w:tr>
      <w:tr w:rsidR="007A72CA" w:rsidRPr="00237B2D" w:rsidTr="0064194D">
        <w:trPr>
          <w:cantSplit/>
        </w:trPr>
        <w:tc>
          <w:tcPr>
            <w:tcW w:w="730"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7A72CA" w:rsidRPr="00237B2D" w:rsidRDefault="007A72CA" w:rsidP="0064194D">
            <w:pPr>
              <w:autoSpaceDE w:val="0"/>
              <w:autoSpaceDN w:val="0"/>
              <w:adjustRightInd w:val="0"/>
              <w:spacing w:after="0" w:line="320" w:lineRule="atLeast"/>
              <w:ind w:left="60" w:right="60"/>
              <w:rPr>
                <w:rFonts w:ascii="Arial" w:hAnsi="Arial" w:cs="Arial"/>
                <w:color w:val="000000"/>
                <w:sz w:val="18"/>
                <w:szCs w:val="18"/>
              </w:rPr>
            </w:pPr>
            <w:r w:rsidRPr="00237B2D">
              <w:rPr>
                <w:rFonts w:ascii="Arial" w:hAnsi="Arial" w:cs="Arial"/>
                <w:color w:val="000000"/>
                <w:sz w:val="18"/>
                <w:szCs w:val="18"/>
              </w:rPr>
              <w:t>1</w:t>
            </w:r>
          </w:p>
        </w:tc>
        <w:tc>
          <w:tcPr>
            <w:tcW w:w="945" w:type="dxa"/>
            <w:tcBorders>
              <w:top w:val="single" w:sz="16" w:space="0" w:color="000000"/>
              <w:left w:val="single" w:sz="16" w:space="0" w:color="000000"/>
              <w:bottom w:val="single" w:sz="16" w:space="0" w:color="000000"/>
            </w:tcBorders>
            <w:shd w:val="clear" w:color="auto" w:fill="FFFFFF"/>
            <w:vAlign w:val="center"/>
          </w:tcPr>
          <w:p w:rsidR="007A72CA" w:rsidRPr="00237B2D" w:rsidRDefault="007A72CA" w:rsidP="0064194D">
            <w:pPr>
              <w:autoSpaceDE w:val="0"/>
              <w:autoSpaceDN w:val="0"/>
              <w:adjustRightInd w:val="0"/>
              <w:spacing w:after="0" w:line="320" w:lineRule="atLeast"/>
              <w:ind w:left="60" w:right="60"/>
              <w:jc w:val="right"/>
              <w:rPr>
                <w:rFonts w:ascii="Arial" w:hAnsi="Arial" w:cs="Arial"/>
                <w:color w:val="000000"/>
                <w:sz w:val="18"/>
                <w:szCs w:val="18"/>
              </w:rPr>
            </w:pPr>
            <w:r w:rsidRPr="00237B2D">
              <w:rPr>
                <w:rFonts w:ascii="Arial" w:hAnsi="Arial" w:cs="Arial"/>
                <w:color w:val="000000"/>
                <w:sz w:val="18"/>
                <w:szCs w:val="18"/>
              </w:rPr>
              <w:t>,809</w:t>
            </w:r>
            <w:r w:rsidRPr="00237B2D">
              <w:rPr>
                <w:rFonts w:ascii="Arial" w:hAnsi="Arial" w:cs="Arial"/>
                <w:color w:val="000000"/>
                <w:sz w:val="18"/>
                <w:szCs w:val="18"/>
                <w:vertAlign w:val="superscript"/>
              </w:rPr>
              <w:t>a</w:t>
            </w:r>
          </w:p>
        </w:tc>
        <w:tc>
          <w:tcPr>
            <w:tcW w:w="1002" w:type="dxa"/>
            <w:tcBorders>
              <w:top w:val="single" w:sz="16" w:space="0" w:color="000000"/>
              <w:bottom w:val="single" w:sz="16" w:space="0" w:color="000000"/>
            </w:tcBorders>
            <w:shd w:val="clear" w:color="auto" w:fill="FFFFFF"/>
            <w:vAlign w:val="center"/>
          </w:tcPr>
          <w:p w:rsidR="007A72CA" w:rsidRPr="00237B2D" w:rsidRDefault="007A72CA" w:rsidP="0064194D">
            <w:pPr>
              <w:autoSpaceDE w:val="0"/>
              <w:autoSpaceDN w:val="0"/>
              <w:adjustRightInd w:val="0"/>
              <w:spacing w:after="0" w:line="320" w:lineRule="atLeast"/>
              <w:ind w:left="60" w:right="60"/>
              <w:jc w:val="right"/>
              <w:rPr>
                <w:rFonts w:ascii="Arial" w:hAnsi="Arial" w:cs="Arial"/>
                <w:color w:val="000000"/>
                <w:sz w:val="18"/>
                <w:szCs w:val="18"/>
              </w:rPr>
            </w:pPr>
            <w:r w:rsidRPr="00237B2D">
              <w:rPr>
                <w:rFonts w:ascii="Arial" w:hAnsi="Arial" w:cs="Arial"/>
                <w:color w:val="000000"/>
                <w:sz w:val="18"/>
                <w:szCs w:val="18"/>
              </w:rPr>
              <w:t>,654</w:t>
            </w:r>
          </w:p>
        </w:tc>
        <w:tc>
          <w:tcPr>
            <w:tcW w:w="1376" w:type="dxa"/>
            <w:tcBorders>
              <w:top w:val="single" w:sz="16" w:space="0" w:color="000000"/>
              <w:bottom w:val="single" w:sz="16" w:space="0" w:color="000000"/>
            </w:tcBorders>
            <w:shd w:val="clear" w:color="auto" w:fill="FFFFFF"/>
            <w:vAlign w:val="center"/>
          </w:tcPr>
          <w:p w:rsidR="007A72CA" w:rsidRPr="00237B2D" w:rsidRDefault="007A72CA" w:rsidP="0064194D">
            <w:pPr>
              <w:autoSpaceDE w:val="0"/>
              <w:autoSpaceDN w:val="0"/>
              <w:adjustRightInd w:val="0"/>
              <w:spacing w:after="0" w:line="320" w:lineRule="atLeast"/>
              <w:ind w:left="60" w:right="60"/>
              <w:jc w:val="right"/>
              <w:rPr>
                <w:rFonts w:ascii="Arial" w:hAnsi="Arial" w:cs="Arial"/>
                <w:color w:val="000000"/>
                <w:sz w:val="18"/>
                <w:szCs w:val="18"/>
              </w:rPr>
            </w:pPr>
            <w:r w:rsidRPr="00237B2D">
              <w:rPr>
                <w:rFonts w:ascii="Arial" w:hAnsi="Arial" w:cs="Arial"/>
                <w:color w:val="000000"/>
                <w:sz w:val="18"/>
                <w:szCs w:val="18"/>
              </w:rPr>
              <w:t>,636</w:t>
            </w:r>
          </w:p>
        </w:tc>
        <w:tc>
          <w:tcPr>
            <w:tcW w:w="1376" w:type="dxa"/>
            <w:tcBorders>
              <w:top w:val="single" w:sz="16" w:space="0" w:color="000000"/>
              <w:bottom w:val="single" w:sz="16" w:space="0" w:color="000000"/>
            </w:tcBorders>
            <w:shd w:val="clear" w:color="auto" w:fill="FFFFFF"/>
            <w:vAlign w:val="center"/>
          </w:tcPr>
          <w:p w:rsidR="007A72CA" w:rsidRPr="00237B2D" w:rsidRDefault="007A72CA" w:rsidP="0064194D">
            <w:pPr>
              <w:autoSpaceDE w:val="0"/>
              <w:autoSpaceDN w:val="0"/>
              <w:adjustRightInd w:val="0"/>
              <w:spacing w:after="0" w:line="320" w:lineRule="atLeast"/>
              <w:ind w:left="60" w:right="60"/>
              <w:jc w:val="right"/>
              <w:rPr>
                <w:rFonts w:ascii="Arial" w:hAnsi="Arial" w:cs="Arial"/>
                <w:color w:val="000000"/>
                <w:sz w:val="18"/>
                <w:szCs w:val="18"/>
              </w:rPr>
            </w:pPr>
            <w:r w:rsidRPr="00237B2D">
              <w:rPr>
                <w:rFonts w:ascii="Arial" w:hAnsi="Arial" w:cs="Arial"/>
                <w:color w:val="000000"/>
                <w:sz w:val="18"/>
                <w:szCs w:val="18"/>
              </w:rPr>
              <w:t>10,71138</w:t>
            </w:r>
          </w:p>
        </w:tc>
        <w:tc>
          <w:tcPr>
            <w:tcW w:w="1376" w:type="dxa"/>
            <w:tcBorders>
              <w:top w:val="single" w:sz="16" w:space="0" w:color="000000"/>
              <w:bottom w:val="single" w:sz="16" w:space="0" w:color="000000"/>
              <w:right w:val="single" w:sz="16" w:space="0" w:color="000000"/>
            </w:tcBorders>
            <w:shd w:val="clear" w:color="auto" w:fill="FFFFFF"/>
            <w:vAlign w:val="center"/>
          </w:tcPr>
          <w:p w:rsidR="007A72CA" w:rsidRPr="00237B2D" w:rsidRDefault="007A72CA" w:rsidP="0064194D">
            <w:pPr>
              <w:autoSpaceDE w:val="0"/>
              <w:autoSpaceDN w:val="0"/>
              <w:adjustRightInd w:val="0"/>
              <w:spacing w:after="0" w:line="320" w:lineRule="atLeast"/>
              <w:ind w:left="60" w:right="60"/>
              <w:jc w:val="right"/>
              <w:rPr>
                <w:rFonts w:ascii="Arial" w:hAnsi="Arial" w:cs="Arial"/>
                <w:color w:val="000000"/>
                <w:sz w:val="18"/>
                <w:szCs w:val="18"/>
              </w:rPr>
            </w:pPr>
            <w:r w:rsidRPr="00237B2D">
              <w:rPr>
                <w:rFonts w:ascii="Arial" w:hAnsi="Arial" w:cs="Arial"/>
                <w:color w:val="000000"/>
                <w:sz w:val="18"/>
                <w:szCs w:val="18"/>
              </w:rPr>
              <w:t>1,420</w:t>
            </w:r>
          </w:p>
        </w:tc>
      </w:tr>
      <w:tr w:rsidR="007A72CA" w:rsidRPr="00237B2D" w:rsidTr="0064194D">
        <w:trPr>
          <w:cantSplit/>
        </w:trPr>
        <w:tc>
          <w:tcPr>
            <w:tcW w:w="6805" w:type="dxa"/>
            <w:gridSpan w:val="6"/>
            <w:tcBorders>
              <w:top w:val="nil"/>
              <w:left w:val="nil"/>
              <w:bottom w:val="nil"/>
              <w:right w:val="nil"/>
            </w:tcBorders>
            <w:shd w:val="clear" w:color="auto" w:fill="FFFFFF"/>
          </w:tcPr>
          <w:p w:rsidR="007A72CA" w:rsidRPr="00237B2D" w:rsidRDefault="007A72CA" w:rsidP="0064194D">
            <w:pPr>
              <w:autoSpaceDE w:val="0"/>
              <w:autoSpaceDN w:val="0"/>
              <w:adjustRightInd w:val="0"/>
              <w:spacing w:after="0" w:line="320" w:lineRule="atLeast"/>
              <w:ind w:left="60" w:right="60"/>
              <w:rPr>
                <w:rFonts w:ascii="Arial" w:hAnsi="Arial" w:cs="Arial"/>
                <w:color w:val="000000"/>
                <w:sz w:val="18"/>
                <w:szCs w:val="18"/>
              </w:rPr>
            </w:pPr>
            <w:r w:rsidRPr="00237B2D">
              <w:rPr>
                <w:rFonts w:ascii="Arial" w:hAnsi="Arial" w:cs="Arial"/>
                <w:color w:val="000000"/>
                <w:sz w:val="18"/>
                <w:szCs w:val="18"/>
              </w:rPr>
              <w:t>a. Predictors: (Constant), DER, DPR</w:t>
            </w:r>
          </w:p>
        </w:tc>
      </w:tr>
      <w:tr w:rsidR="007A72CA" w:rsidRPr="00237B2D" w:rsidTr="0064194D">
        <w:trPr>
          <w:cantSplit/>
        </w:trPr>
        <w:tc>
          <w:tcPr>
            <w:tcW w:w="6805" w:type="dxa"/>
            <w:gridSpan w:val="6"/>
            <w:tcBorders>
              <w:top w:val="nil"/>
              <w:left w:val="nil"/>
              <w:bottom w:val="nil"/>
              <w:right w:val="nil"/>
            </w:tcBorders>
            <w:shd w:val="clear" w:color="auto" w:fill="FFFFFF"/>
          </w:tcPr>
          <w:p w:rsidR="007A72CA" w:rsidRPr="00237B2D" w:rsidRDefault="007A72CA" w:rsidP="0064194D">
            <w:pPr>
              <w:autoSpaceDE w:val="0"/>
              <w:autoSpaceDN w:val="0"/>
              <w:adjustRightInd w:val="0"/>
              <w:spacing w:after="0" w:line="320" w:lineRule="atLeast"/>
              <w:ind w:left="60" w:right="60"/>
              <w:rPr>
                <w:rFonts w:ascii="Arial" w:hAnsi="Arial" w:cs="Arial"/>
                <w:color w:val="000000"/>
                <w:sz w:val="18"/>
                <w:szCs w:val="18"/>
              </w:rPr>
            </w:pPr>
            <w:r w:rsidRPr="00237B2D">
              <w:rPr>
                <w:rFonts w:ascii="Arial" w:hAnsi="Arial" w:cs="Arial"/>
                <w:color w:val="000000"/>
                <w:sz w:val="18"/>
                <w:szCs w:val="18"/>
              </w:rPr>
              <w:t>b. Dependent Variable: GPM</w:t>
            </w:r>
          </w:p>
        </w:tc>
      </w:tr>
    </w:tbl>
    <w:p w:rsidR="0009427F" w:rsidRPr="00EB1ADE" w:rsidRDefault="00F41132" w:rsidP="0009427F">
      <w:pPr>
        <w:autoSpaceDE w:val="0"/>
        <w:autoSpaceDN w:val="0"/>
        <w:adjustRightInd w:val="0"/>
        <w:spacing w:after="0" w:line="400" w:lineRule="atLeast"/>
        <w:rPr>
          <w:rFonts w:ascii="Times New Roman" w:hAnsi="Times New Roman" w:cs="Times New Roman"/>
          <w:b/>
          <w:sz w:val="24"/>
          <w:szCs w:val="24"/>
        </w:rPr>
      </w:pPr>
      <w:r>
        <w:rPr>
          <w:rFonts w:ascii="Times New Roman" w:hAnsi="Times New Roman" w:cs="Times New Roman"/>
          <w:b/>
          <w:sz w:val="24"/>
          <w:szCs w:val="24"/>
        </w:rPr>
        <w:t xml:space="preserve">        </w:t>
      </w:r>
      <w:r w:rsidR="00EB1ADE" w:rsidRPr="00EB1ADE">
        <w:rPr>
          <w:rFonts w:ascii="Times New Roman" w:hAnsi="Times New Roman" w:cs="Times New Roman"/>
          <w:b/>
          <w:sz w:val="24"/>
          <w:szCs w:val="24"/>
        </w:rPr>
        <w:t>Sumber: output SPSS 20</w:t>
      </w:r>
    </w:p>
    <w:p w:rsidR="00EB1ADE" w:rsidRPr="00EB1ADE" w:rsidRDefault="00EB1ADE" w:rsidP="0009427F">
      <w:pPr>
        <w:autoSpaceDE w:val="0"/>
        <w:autoSpaceDN w:val="0"/>
        <w:adjustRightInd w:val="0"/>
        <w:spacing w:after="0" w:line="400" w:lineRule="atLeast"/>
        <w:rPr>
          <w:rFonts w:ascii="Times New Roman" w:hAnsi="Times New Roman" w:cs="Times New Roman"/>
          <w:b/>
          <w:sz w:val="24"/>
          <w:szCs w:val="24"/>
        </w:rPr>
      </w:pPr>
    </w:p>
    <w:p w:rsidR="00F201F5" w:rsidRDefault="006B73C5" w:rsidP="006B73C5">
      <w:pPr>
        <w:spacing w:line="480" w:lineRule="auto"/>
        <w:ind w:firstLine="720"/>
        <w:jc w:val="both"/>
        <w:rPr>
          <w:rFonts w:ascii="Times New Roman" w:eastAsia="Calibri" w:hAnsi="Times New Roman" w:cs="Times New Roman"/>
          <w:color w:val="000000"/>
          <w:sz w:val="24"/>
          <w:szCs w:val="24"/>
        </w:rPr>
      </w:pPr>
      <w:r w:rsidRPr="006B73C5">
        <w:rPr>
          <w:rFonts w:ascii="Times New Roman" w:eastAsia="Calibri" w:hAnsi="Times New Roman" w:cs="Times New Roman"/>
          <w:color w:val="000000"/>
          <w:sz w:val="24"/>
          <w:szCs w:val="24"/>
        </w:rPr>
        <w:t xml:space="preserve">Penelitian ini menggunakan analisis </w:t>
      </w:r>
      <w:r w:rsidRPr="006B73C5">
        <w:rPr>
          <w:rFonts w:ascii="Times New Roman" w:eastAsia="Calibri" w:hAnsi="Times New Roman" w:cs="Times New Roman"/>
          <w:i/>
          <w:color w:val="000000"/>
          <w:sz w:val="24"/>
          <w:szCs w:val="24"/>
        </w:rPr>
        <w:t>koefisien korelasi</w:t>
      </w:r>
      <w:r w:rsidRPr="006B73C5">
        <w:rPr>
          <w:rFonts w:ascii="Times New Roman" w:eastAsia="Calibri" w:hAnsi="Times New Roman" w:cs="Times New Roman"/>
          <w:color w:val="000000"/>
          <w:sz w:val="24"/>
          <w:szCs w:val="24"/>
        </w:rPr>
        <w:t xml:space="preserve">, karena untuk mengetahui hubungan antara dua variabel atau lebih. Korelasi merupakan angka yang menunjukkan arah dan kuatnya hubungan antar dua variabel atau lebih. Arah dinyatakan dalam hubungan positif dan negatif sedangkan kuatnya hubungan dinyatakan dalam besarnya koefisien korelasi (Sugiyono, 2007:228).  </w:t>
      </w:r>
    </w:p>
    <w:p w:rsidR="006B73C5" w:rsidRDefault="006B73C5" w:rsidP="006B73C5">
      <w:pPr>
        <w:spacing w:line="480" w:lineRule="auto"/>
        <w:ind w:firstLine="72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Berdasarkan tabel </w:t>
      </w:r>
      <w:proofErr w:type="gramStart"/>
      <w:r>
        <w:rPr>
          <w:rFonts w:ascii="Times New Roman" w:eastAsia="Calibri" w:hAnsi="Times New Roman" w:cs="Times New Roman"/>
          <w:color w:val="000000"/>
          <w:sz w:val="24"/>
          <w:szCs w:val="24"/>
        </w:rPr>
        <w:t>4.10  di</w:t>
      </w:r>
      <w:proofErr w:type="gramEnd"/>
      <w:r>
        <w:rPr>
          <w:rFonts w:ascii="Times New Roman" w:eastAsia="Calibri" w:hAnsi="Times New Roman" w:cs="Times New Roman"/>
          <w:color w:val="000000"/>
          <w:sz w:val="24"/>
          <w:szCs w:val="24"/>
        </w:rPr>
        <w:t xml:space="preserve"> atas dapat dilihat bahwa hasil perhitungan diperoleh koefisien korelasi sebesar 0,</w:t>
      </w:r>
      <w:r w:rsidR="00EB1ADE">
        <w:rPr>
          <w:rFonts w:ascii="Times New Roman" w:eastAsia="Calibri" w:hAnsi="Times New Roman" w:cs="Times New Roman"/>
          <w:color w:val="000000"/>
          <w:sz w:val="24"/>
          <w:szCs w:val="24"/>
        </w:rPr>
        <w:t>80</w:t>
      </w:r>
      <w:r w:rsidR="007A72CA">
        <w:rPr>
          <w:rFonts w:ascii="Times New Roman" w:eastAsia="Calibri" w:hAnsi="Times New Roman" w:cs="Times New Roman"/>
          <w:color w:val="000000"/>
          <w:sz w:val="24"/>
          <w:szCs w:val="24"/>
        </w:rPr>
        <w:t>9</w:t>
      </w:r>
      <w:r>
        <w:rPr>
          <w:rFonts w:ascii="Times New Roman" w:eastAsia="Calibri" w:hAnsi="Times New Roman" w:cs="Times New Roman"/>
          <w:color w:val="000000"/>
          <w:sz w:val="24"/>
          <w:szCs w:val="24"/>
        </w:rPr>
        <w:t xml:space="preserve">. Jika </w:t>
      </w:r>
      <w:r w:rsidR="00604CB3">
        <w:rPr>
          <w:rFonts w:ascii="Times New Roman" w:eastAsia="Calibri" w:hAnsi="Times New Roman" w:cs="Times New Roman"/>
          <w:color w:val="000000"/>
          <w:sz w:val="24"/>
          <w:szCs w:val="24"/>
        </w:rPr>
        <w:t>dibandingkan dengan tabel interpretasi koefisien korelasi, nilai di atas berada pada interval 0,</w:t>
      </w:r>
      <w:r w:rsidR="00EB1ADE">
        <w:rPr>
          <w:rFonts w:ascii="Times New Roman" w:eastAsia="Calibri" w:hAnsi="Times New Roman" w:cs="Times New Roman"/>
          <w:color w:val="000000"/>
          <w:sz w:val="24"/>
          <w:szCs w:val="24"/>
        </w:rPr>
        <w:t>80-1,000</w:t>
      </w:r>
      <w:r w:rsidR="00604CB3">
        <w:rPr>
          <w:rFonts w:ascii="Times New Roman" w:eastAsia="Calibri" w:hAnsi="Times New Roman" w:cs="Times New Roman"/>
          <w:color w:val="000000"/>
          <w:sz w:val="24"/>
          <w:szCs w:val="24"/>
        </w:rPr>
        <w:t xml:space="preserve"> yang memiliki tingkat hubungan yang </w:t>
      </w:r>
      <w:r w:rsidR="00EB1ADE">
        <w:rPr>
          <w:rFonts w:ascii="Times New Roman" w:eastAsia="Calibri" w:hAnsi="Times New Roman" w:cs="Times New Roman"/>
          <w:color w:val="000000"/>
          <w:sz w:val="24"/>
          <w:szCs w:val="24"/>
        </w:rPr>
        <w:t>sangat kuat</w:t>
      </w:r>
      <w:r w:rsidR="00604CB3">
        <w:rPr>
          <w:rFonts w:ascii="Times New Roman" w:eastAsia="Calibri" w:hAnsi="Times New Roman" w:cs="Times New Roman"/>
          <w:color w:val="000000"/>
          <w:sz w:val="24"/>
          <w:szCs w:val="24"/>
        </w:rPr>
        <w:t>. Dengan kata lain variabel dividend payout ratio dan struktur modal (</w:t>
      </w:r>
      <w:r w:rsidR="00604CB3" w:rsidRPr="00604CB3">
        <w:rPr>
          <w:rFonts w:ascii="Times New Roman" w:eastAsia="Calibri" w:hAnsi="Times New Roman" w:cs="Times New Roman"/>
          <w:i/>
          <w:color w:val="000000"/>
          <w:sz w:val="24"/>
          <w:szCs w:val="24"/>
        </w:rPr>
        <w:t>Debt to Equity Ratio</w:t>
      </w:r>
      <w:r w:rsidR="00604CB3">
        <w:rPr>
          <w:rFonts w:ascii="Times New Roman" w:eastAsia="Calibri" w:hAnsi="Times New Roman" w:cs="Times New Roman"/>
          <w:color w:val="000000"/>
          <w:sz w:val="24"/>
          <w:szCs w:val="24"/>
        </w:rPr>
        <w:t xml:space="preserve">) memiliki tingkat hubungan rendah terhadap variabel </w:t>
      </w:r>
      <w:r w:rsidR="00EB1ADE">
        <w:rPr>
          <w:rFonts w:ascii="Times New Roman" w:eastAsia="Calibri" w:hAnsi="Times New Roman" w:cs="Times New Roman"/>
          <w:color w:val="000000"/>
          <w:sz w:val="24"/>
          <w:szCs w:val="24"/>
        </w:rPr>
        <w:t>profitabilitas (</w:t>
      </w:r>
      <w:r w:rsidR="00EB1ADE" w:rsidRPr="00EB1ADE">
        <w:rPr>
          <w:rFonts w:ascii="Times New Roman" w:eastAsia="Calibri" w:hAnsi="Times New Roman" w:cs="Times New Roman"/>
          <w:i/>
          <w:color w:val="000000"/>
          <w:sz w:val="24"/>
          <w:szCs w:val="24"/>
        </w:rPr>
        <w:t>Gross Profit Margin</w:t>
      </w:r>
      <w:r w:rsidR="00EB1ADE">
        <w:rPr>
          <w:rFonts w:ascii="Times New Roman" w:eastAsia="Calibri" w:hAnsi="Times New Roman" w:cs="Times New Roman"/>
          <w:color w:val="000000"/>
          <w:sz w:val="24"/>
          <w:szCs w:val="24"/>
        </w:rPr>
        <w:t>)</w:t>
      </w:r>
      <w:r w:rsidR="00604CB3">
        <w:rPr>
          <w:rFonts w:ascii="Times New Roman" w:eastAsia="Calibri" w:hAnsi="Times New Roman" w:cs="Times New Roman"/>
          <w:color w:val="000000"/>
          <w:sz w:val="24"/>
          <w:szCs w:val="24"/>
        </w:rPr>
        <w:t>.</w:t>
      </w:r>
    </w:p>
    <w:p w:rsidR="00F41132" w:rsidRDefault="00F41132" w:rsidP="006B73C5">
      <w:pPr>
        <w:spacing w:line="480" w:lineRule="auto"/>
        <w:ind w:firstLine="720"/>
        <w:jc w:val="both"/>
        <w:rPr>
          <w:rFonts w:ascii="Times New Roman" w:eastAsia="Calibri" w:hAnsi="Times New Roman" w:cs="Times New Roman"/>
          <w:color w:val="000000"/>
          <w:sz w:val="24"/>
          <w:szCs w:val="24"/>
        </w:rPr>
      </w:pPr>
    </w:p>
    <w:p w:rsidR="007354D4" w:rsidRDefault="007354D4" w:rsidP="006B73C5">
      <w:pPr>
        <w:spacing w:line="480" w:lineRule="auto"/>
        <w:ind w:firstLine="720"/>
        <w:jc w:val="both"/>
        <w:rPr>
          <w:rFonts w:ascii="Times New Roman" w:hAnsi="Times New Roman" w:cs="Times New Roman"/>
          <w:sz w:val="24"/>
          <w:szCs w:val="24"/>
        </w:rPr>
      </w:pPr>
    </w:p>
    <w:p w:rsidR="00703DC7" w:rsidRDefault="00703DC7" w:rsidP="000B611E">
      <w:pPr>
        <w:spacing w:line="480" w:lineRule="auto"/>
        <w:jc w:val="both"/>
        <w:rPr>
          <w:rFonts w:ascii="Times New Roman" w:eastAsia="Calibri" w:hAnsi="Times New Roman" w:cs="Times New Roman"/>
          <w:b/>
          <w:color w:val="000000"/>
          <w:sz w:val="24"/>
          <w:szCs w:val="24"/>
        </w:rPr>
      </w:pPr>
      <w:r w:rsidRPr="00703DC7">
        <w:rPr>
          <w:rFonts w:ascii="Times New Roman" w:hAnsi="Times New Roman" w:cs="Times New Roman"/>
          <w:b/>
          <w:sz w:val="24"/>
          <w:szCs w:val="24"/>
        </w:rPr>
        <w:lastRenderedPageBreak/>
        <w:t>4.2.4</w:t>
      </w:r>
      <w:r>
        <w:rPr>
          <w:rFonts w:ascii="Times New Roman" w:hAnsi="Times New Roman" w:cs="Times New Roman"/>
          <w:sz w:val="24"/>
          <w:szCs w:val="24"/>
        </w:rPr>
        <w:tab/>
      </w:r>
      <w:r w:rsidRPr="00703DC7">
        <w:rPr>
          <w:rFonts w:ascii="Times New Roman" w:eastAsia="Calibri" w:hAnsi="Times New Roman" w:cs="Times New Roman"/>
          <w:b/>
          <w:color w:val="000000"/>
          <w:sz w:val="24"/>
          <w:szCs w:val="24"/>
        </w:rPr>
        <w:t>Analisis Koefisien Determinasi (</w:t>
      </w:r>
      <m:oMath>
        <m:sSup>
          <m:sSupPr>
            <m:ctrlPr>
              <w:rPr>
                <w:rFonts w:ascii="Cambria Math" w:eastAsia="Calibri" w:hAnsi="Cambria Math" w:cs="Times New Roman"/>
                <w:b/>
                <w:i/>
                <w:color w:val="000000"/>
                <w:sz w:val="24"/>
                <w:szCs w:val="24"/>
              </w:rPr>
            </m:ctrlPr>
          </m:sSupPr>
          <m:e>
            <m:r>
              <m:rPr>
                <m:sty m:val="bi"/>
              </m:rPr>
              <w:rPr>
                <w:rFonts w:ascii="Cambria Math" w:eastAsia="Calibri" w:hAnsi="Cambria Math" w:cs="Times New Roman"/>
                <w:color w:val="000000"/>
                <w:sz w:val="24"/>
                <w:szCs w:val="24"/>
              </w:rPr>
              <m:t>R</m:t>
            </m:r>
          </m:e>
          <m:sup>
            <m:r>
              <m:rPr>
                <m:sty m:val="bi"/>
              </m:rPr>
              <w:rPr>
                <w:rFonts w:ascii="Cambria Math" w:eastAsia="Calibri" w:hAnsi="Cambria Math" w:cs="Times New Roman"/>
                <w:color w:val="000000"/>
                <w:sz w:val="24"/>
                <w:szCs w:val="24"/>
              </w:rPr>
              <m:t>2</m:t>
            </m:r>
          </m:sup>
        </m:sSup>
        <m:r>
          <m:rPr>
            <m:sty m:val="bi"/>
          </m:rPr>
          <w:rPr>
            <w:rFonts w:ascii="Cambria Math" w:eastAsia="Calibri" w:hAnsi="Cambria Math" w:cs="Times New Roman"/>
            <w:color w:val="000000"/>
            <w:sz w:val="24"/>
            <w:szCs w:val="24"/>
          </w:rPr>
          <m:t>)</m:t>
        </m:r>
      </m:oMath>
    </w:p>
    <w:p w:rsidR="00EB1ADE" w:rsidRPr="007354D4" w:rsidRDefault="00703DC7" w:rsidP="007354D4">
      <w:pPr>
        <w:spacing w:line="480" w:lineRule="auto"/>
        <w:jc w:val="both"/>
        <w:rPr>
          <w:rFonts w:ascii="Times New Roman" w:eastAsiaTheme="minorEastAsia" w:hAnsi="Times New Roman" w:cs="Times New Roman"/>
          <w:color w:val="000000"/>
          <w:sz w:val="24"/>
          <w:szCs w:val="24"/>
        </w:rPr>
      </w:pPr>
      <w:r>
        <w:rPr>
          <w:rFonts w:ascii="Times New Roman" w:hAnsi="Times New Roman" w:cs="Times New Roman"/>
          <w:sz w:val="24"/>
          <w:szCs w:val="24"/>
        </w:rPr>
        <w:tab/>
        <w:t xml:space="preserve">Koefisien determinasi </w:t>
      </w:r>
      <m:oMath>
        <m:r>
          <w:rPr>
            <w:rFonts w:ascii="Cambria Math" w:hAnsi="Cambria Math" w:cs="Times New Roman"/>
            <w:sz w:val="24"/>
            <w:szCs w:val="24"/>
          </w:rPr>
          <m:t>(</m:t>
        </m:r>
        <m:sSup>
          <m:sSupPr>
            <m:ctrlPr>
              <w:rPr>
                <w:rFonts w:ascii="Cambria Math" w:eastAsia="Calibri" w:hAnsi="Cambria Math" w:cs="Times New Roman"/>
                <w:color w:val="000000"/>
                <w:sz w:val="24"/>
                <w:szCs w:val="24"/>
              </w:rPr>
            </m:ctrlPr>
          </m:sSupPr>
          <m:e>
            <m:r>
              <m:rPr>
                <m:sty m:val="p"/>
              </m:rPr>
              <w:rPr>
                <w:rFonts w:ascii="Cambria Math" w:eastAsia="Calibri" w:hAnsi="Cambria Math" w:cs="Times New Roman"/>
                <w:color w:val="000000"/>
                <w:sz w:val="24"/>
                <w:szCs w:val="24"/>
              </w:rPr>
              <m:t>R</m:t>
            </m:r>
          </m:e>
          <m:sup>
            <m:r>
              <m:rPr>
                <m:sty m:val="p"/>
              </m:rPr>
              <w:rPr>
                <w:rFonts w:ascii="Cambria Math" w:eastAsia="Calibri" w:hAnsi="Cambria Math" w:cs="Times New Roman"/>
                <w:color w:val="000000"/>
                <w:sz w:val="24"/>
                <w:szCs w:val="24"/>
              </w:rPr>
              <m:t>2</m:t>
            </m:r>
          </m:sup>
        </m:sSup>
        <m:r>
          <m:rPr>
            <m:sty m:val="p"/>
          </m:rPr>
          <w:rPr>
            <w:rFonts w:ascii="Cambria Math" w:eastAsia="Calibri" w:hAnsi="Cambria Math" w:cs="Times New Roman"/>
            <w:color w:val="000000"/>
            <w:sz w:val="24"/>
            <w:szCs w:val="24"/>
          </w:rPr>
          <m:t>)</m:t>
        </m:r>
      </m:oMath>
      <w:r>
        <w:rPr>
          <w:rFonts w:ascii="Times New Roman" w:eastAsiaTheme="minorEastAsia" w:hAnsi="Times New Roman" w:cs="Times New Roman"/>
          <w:color w:val="000000"/>
          <w:sz w:val="24"/>
          <w:szCs w:val="24"/>
        </w:rPr>
        <w:t xml:space="preserve"> fungsinya untuk mengukur seberapa jauh kemampuan model dalam menerangkan variasi variabel dependen. Nilai </w:t>
      </w:r>
      <w:proofErr w:type="gramStart"/>
      <w:r>
        <w:rPr>
          <w:rFonts w:ascii="Times New Roman" w:eastAsiaTheme="minorEastAsia" w:hAnsi="Times New Roman" w:cs="Times New Roman"/>
          <w:color w:val="000000"/>
          <w:sz w:val="24"/>
          <w:szCs w:val="24"/>
        </w:rPr>
        <w:t>koefisien  determinasi</w:t>
      </w:r>
      <w:proofErr w:type="gramEnd"/>
      <w:r>
        <w:rPr>
          <w:rFonts w:ascii="Times New Roman" w:eastAsiaTheme="minorEastAsia" w:hAnsi="Times New Roman" w:cs="Times New Roman"/>
          <w:color w:val="000000"/>
          <w:sz w:val="24"/>
          <w:szCs w:val="24"/>
        </w:rPr>
        <w:t xml:space="preserve"> adalah antara nol sampai satu (0&lt;R2&lt;1). Nilai R2 berarti kemampuan variabel-variabel independen dalam memperjelaskan variabel-variabel dependen yang sangat terbatas. Nilai </w:t>
      </w:r>
      <w:r w:rsidR="005B0FEC">
        <w:rPr>
          <w:rFonts w:ascii="Times New Roman" w:eastAsiaTheme="minorEastAsia" w:hAnsi="Times New Roman" w:cs="Times New Roman"/>
          <w:color w:val="000000"/>
          <w:sz w:val="24"/>
          <w:szCs w:val="24"/>
        </w:rPr>
        <w:t>mendekati yang satu berarti variabel-</w:t>
      </w:r>
      <w:proofErr w:type="gramStart"/>
      <w:r w:rsidR="005B0FEC">
        <w:rPr>
          <w:rFonts w:ascii="Times New Roman" w:eastAsiaTheme="minorEastAsia" w:hAnsi="Times New Roman" w:cs="Times New Roman"/>
          <w:color w:val="000000"/>
          <w:sz w:val="24"/>
          <w:szCs w:val="24"/>
        </w:rPr>
        <w:t>variabel  independen</w:t>
      </w:r>
      <w:proofErr w:type="gramEnd"/>
      <w:r w:rsidR="005B0FEC">
        <w:rPr>
          <w:rFonts w:ascii="Times New Roman" w:eastAsiaTheme="minorEastAsia" w:hAnsi="Times New Roman" w:cs="Times New Roman"/>
          <w:color w:val="000000"/>
          <w:sz w:val="24"/>
          <w:szCs w:val="24"/>
        </w:rPr>
        <w:t xml:space="preserve"> memberikan semua hamper semua informasi yang dibutuhkan untuk memprediksi varibel-variabel independen. Adapun hasil dari koefisien dan determinasi (R </w:t>
      </w:r>
      <w:proofErr w:type="gramStart"/>
      <w:r w:rsidR="005B0FEC">
        <w:rPr>
          <w:rFonts w:ascii="Times New Roman" w:eastAsiaTheme="minorEastAsia" w:hAnsi="Times New Roman" w:cs="Times New Roman"/>
          <w:color w:val="000000"/>
          <w:sz w:val="24"/>
          <w:szCs w:val="24"/>
        </w:rPr>
        <w:t>Square )</w:t>
      </w:r>
      <w:proofErr w:type="gramEnd"/>
      <w:r w:rsidR="005B0FEC">
        <w:rPr>
          <w:rFonts w:ascii="Times New Roman" w:eastAsiaTheme="minorEastAsia" w:hAnsi="Times New Roman" w:cs="Times New Roman"/>
          <w:color w:val="000000"/>
          <w:sz w:val="24"/>
          <w:szCs w:val="24"/>
        </w:rPr>
        <w:t xml:space="preserve"> dari perhitungan menggunakan SPSS terlihat pada 4.11 berikut ini:</w:t>
      </w:r>
    </w:p>
    <w:p w:rsidR="005B0FEC" w:rsidRDefault="005B0FEC" w:rsidP="00F41132">
      <w:pPr>
        <w:spacing w:line="276" w:lineRule="auto"/>
        <w:jc w:val="center"/>
        <w:rPr>
          <w:rFonts w:ascii="Times New Roman" w:eastAsiaTheme="minorEastAsia" w:hAnsi="Times New Roman" w:cs="Times New Roman"/>
          <w:b/>
          <w:color w:val="000000"/>
          <w:sz w:val="24"/>
          <w:szCs w:val="24"/>
        </w:rPr>
      </w:pPr>
      <w:r w:rsidRPr="005B0FEC">
        <w:rPr>
          <w:rFonts w:ascii="Times New Roman" w:eastAsiaTheme="minorEastAsia" w:hAnsi="Times New Roman" w:cs="Times New Roman"/>
          <w:b/>
          <w:color w:val="000000"/>
          <w:sz w:val="24"/>
          <w:szCs w:val="24"/>
        </w:rPr>
        <w:t>Tabel 4.11</w:t>
      </w:r>
    </w:p>
    <w:p w:rsidR="007A72CA" w:rsidRPr="005B0FEC" w:rsidRDefault="007A72CA" w:rsidP="00F41132">
      <w:pPr>
        <w:spacing w:line="276" w:lineRule="auto"/>
        <w:jc w:val="center"/>
        <w:rPr>
          <w:rFonts w:ascii="Times New Roman" w:eastAsiaTheme="minorEastAsia" w:hAnsi="Times New Roman" w:cs="Times New Roman"/>
          <w:b/>
          <w:color w:val="000000"/>
          <w:sz w:val="24"/>
          <w:szCs w:val="24"/>
        </w:rPr>
      </w:pPr>
      <w:r w:rsidRPr="005B0FEC">
        <w:rPr>
          <w:rFonts w:ascii="Times New Roman" w:eastAsiaTheme="minorEastAsia" w:hAnsi="Times New Roman" w:cs="Times New Roman"/>
          <w:b/>
          <w:color w:val="000000"/>
          <w:sz w:val="24"/>
          <w:szCs w:val="24"/>
        </w:rPr>
        <w:t>Hasil Analisis Koefisien Determinasi</w:t>
      </w:r>
    </w:p>
    <w:tbl>
      <w:tblPr>
        <w:tblW w:w="6805" w:type="dxa"/>
        <w:tblInd w:w="4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0"/>
        <w:gridCol w:w="945"/>
        <w:gridCol w:w="1002"/>
        <w:gridCol w:w="1376"/>
        <w:gridCol w:w="1376"/>
        <w:gridCol w:w="1376"/>
      </w:tblGrid>
      <w:tr w:rsidR="007A72CA" w:rsidRPr="007A72CA" w:rsidTr="0064194D">
        <w:trPr>
          <w:cantSplit/>
        </w:trPr>
        <w:tc>
          <w:tcPr>
            <w:tcW w:w="6805" w:type="dxa"/>
            <w:gridSpan w:val="6"/>
            <w:tcBorders>
              <w:top w:val="nil"/>
              <w:left w:val="nil"/>
              <w:bottom w:val="nil"/>
              <w:right w:val="nil"/>
            </w:tcBorders>
            <w:shd w:val="clear" w:color="auto" w:fill="FFFFFF"/>
          </w:tcPr>
          <w:p w:rsidR="007A72CA" w:rsidRPr="007A72CA" w:rsidRDefault="007A72CA" w:rsidP="007A72CA">
            <w:pPr>
              <w:autoSpaceDE w:val="0"/>
              <w:autoSpaceDN w:val="0"/>
              <w:adjustRightInd w:val="0"/>
              <w:spacing w:after="0" w:line="360" w:lineRule="auto"/>
              <w:ind w:left="60" w:right="60"/>
              <w:jc w:val="center"/>
              <w:rPr>
                <w:rFonts w:ascii="Arial" w:hAnsi="Arial" w:cs="Arial"/>
                <w:color w:val="000000"/>
                <w:sz w:val="18"/>
                <w:szCs w:val="18"/>
              </w:rPr>
            </w:pPr>
            <w:r w:rsidRPr="007A72CA">
              <w:rPr>
                <w:rFonts w:ascii="Arial" w:hAnsi="Arial" w:cs="Arial"/>
                <w:b/>
                <w:bCs/>
                <w:color w:val="000000"/>
                <w:sz w:val="18"/>
                <w:szCs w:val="18"/>
              </w:rPr>
              <w:t>Model Summary</w:t>
            </w:r>
            <w:r w:rsidRPr="007A72CA">
              <w:rPr>
                <w:rFonts w:ascii="Arial" w:hAnsi="Arial" w:cs="Arial"/>
                <w:b/>
                <w:bCs/>
                <w:color w:val="000000"/>
                <w:sz w:val="18"/>
                <w:szCs w:val="18"/>
                <w:vertAlign w:val="superscript"/>
              </w:rPr>
              <w:t>b</w:t>
            </w:r>
          </w:p>
        </w:tc>
      </w:tr>
      <w:tr w:rsidR="007A72CA" w:rsidRPr="007A72CA" w:rsidTr="0064194D">
        <w:trPr>
          <w:cantSplit/>
        </w:trPr>
        <w:tc>
          <w:tcPr>
            <w:tcW w:w="730" w:type="dxa"/>
            <w:tcBorders>
              <w:top w:val="single" w:sz="16" w:space="0" w:color="000000"/>
              <w:left w:val="single" w:sz="16" w:space="0" w:color="000000"/>
              <w:bottom w:val="single" w:sz="16" w:space="0" w:color="000000"/>
              <w:right w:val="single" w:sz="16" w:space="0" w:color="000000"/>
            </w:tcBorders>
            <w:shd w:val="clear" w:color="auto" w:fill="FFFFFF"/>
          </w:tcPr>
          <w:p w:rsidR="007A72CA" w:rsidRPr="007A72CA" w:rsidRDefault="007A72CA" w:rsidP="007A72CA">
            <w:pPr>
              <w:autoSpaceDE w:val="0"/>
              <w:autoSpaceDN w:val="0"/>
              <w:adjustRightInd w:val="0"/>
              <w:spacing w:after="0" w:line="360" w:lineRule="auto"/>
              <w:ind w:left="60" w:right="60"/>
              <w:rPr>
                <w:rFonts w:ascii="Arial" w:hAnsi="Arial" w:cs="Arial"/>
                <w:color w:val="000000"/>
                <w:sz w:val="18"/>
                <w:szCs w:val="18"/>
              </w:rPr>
            </w:pPr>
            <w:r w:rsidRPr="007A72CA">
              <w:rPr>
                <w:rFonts w:ascii="Arial" w:hAnsi="Arial" w:cs="Arial"/>
                <w:color w:val="000000"/>
                <w:sz w:val="18"/>
                <w:szCs w:val="18"/>
              </w:rPr>
              <w:t>Model</w:t>
            </w:r>
          </w:p>
        </w:tc>
        <w:tc>
          <w:tcPr>
            <w:tcW w:w="945" w:type="dxa"/>
            <w:tcBorders>
              <w:top w:val="single" w:sz="16" w:space="0" w:color="000000"/>
              <w:left w:val="single" w:sz="16" w:space="0" w:color="000000"/>
              <w:bottom w:val="single" w:sz="16" w:space="0" w:color="000000"/>
            </w:tcBorders>
            <w:shd w:val="clear" w:color="auto" w:fill="FFFFFF"/>
          </w:tcPr>
          <w:p w:rsidR="007A72CA" w:rsidRPr="007A72CA" w:rsidRDefault="007A72CA" w:rsidP="007A72CA">
            <w:pPr>
              <w:autoSpaceDE w:val="0"/>
              <w:autoSpaceDN w:val="0"/>
              <w:adjustRightInd w:val="0"/>
              <w:spacing w:after="0" w:line="360" w:lineRule="auto"/>
              <w:ind w:left="60" w:right="60"/>
              <w:jc w:val="center"/>
              <w:rPr>
                <w:rFonts w:ascii="Arial" w:hAnsi="Arial" w:cs="Arial"/>
                <w:color w:val="000000"/>
                <w:sz w:val="18"/>
                <w:szCs w:val="18"/>
              </w:rPr>
            </w:pPr>
            <w:r w:rsidRPr="007A72CA">
              <w:rPr>
                <w:rFonts w:ascii="Arial" w:hAnsi="Arial" w:cs="Arial"/>
                <w:color w:val="000000"/>
                <w:sz w:val="18"/>
                <w:szCs w:val="18"/>
              </w:rPr>
              <w:t>R</w:t>
            </w:r>
          </w:p>
        </w:tc>
        <w:tc>
          <w:tcPr>
            <w:tcW w:w="1002" w:type="dxa"/>
            <w:tcBorders>
              <w:top w:val="single" w:sz="16" w:space="0" w:color="000000"/>
              <w:bottom w:val="single" w:sz="16" w:space="0" w:color="000000"/>
            </w:tcBorders>
            <w:shd w:val="clear" w:color="auto" w:fill="FFFFFF"/>
          </w:tcPr>
          <w:p w:rsidR="007A72CA" w:rsidRPr="007A72CA" w:rsidRDefault="007A72CA" w:rsidP="007A72CA">
            <w:pPr>
              <w:autoSpaceDE w:val="0"/>
              <w:autoSpaceDN w:val="0"/>
              <w:adjustRightInd w:val="0"/>
              <w:spacing w:after="0" w:line="360" w:lineRule="auto"/>
              <w:ind w:left="60" w:right="60"/>
              <w:jc w:val="center"/>
              <w:rPr>
                <w:rFonts w:ascii="Arial" w:hAnsi="Arial" w:cs="Arial"/>
                <w:color w:val="000000"/>
                <w:sz w:val="18"/>
                <w:szCs w:val="18"/>
              </w:rPr>
            </w:pPr>
            <w:r w:rsidRPr="007A72CA">
              <w:rPr>
                <w:rFonts w:ascii="Arial" w:hAnsi="Arial" w:cs="Arial"/>
                <w:color w:val="000000"/>
                <w:sz w:val="18"/>
                <w:szCs w:val="18"/>
              </w:rPr>
              <w:t>R Square</w:t>
            </w:r>
          </w:p>
        </w:tc>
        <w:tc>
          <w:tcPr>
            <w:tcW w:w="1376" w:type="dxa"/>
            <w:tcBorders>
              <w:top w:val="single" w:sz="16" w:space="0" w:color="000000"/>
              <w:bottom w:val="single" w:sz="16" w:space="0" w:color="000000"/>
            </w:tcBorders>
            <w:shd w:val="clear" w:color="auto" w:fill="FFFFFF"/>
          </w:tcPr>
          <w:p w:rsidR="007A72CA" w:rsidRPr="007A72CA" w:rsidRDefault="007A72CA" w:rsidP="007A72CA">
            <w:pPr>
              <w:autoSpaceDE w:val="0"/>
              <w:autoSpaceDN w:val="0"/>
              <w:adjustRightInd w:val="0"/>
              <w:spacing w:after="0" w:line="360" w:lineRule="auto"/>
              <w:ind w:left="60" w:right="60"/>
              <w:jc w:val="center"/>
              <w:rPr>
                <w:rFonts w:ascii="Arial" w:hAnsi="Arial" w:cs="Arial"/>
                <w:color w:val="000000"/>
                <w:sz w:val="18"/>
                <w:szCs w:val="18"/>
              </w:rPr>
            </w:pPr>
            <w:r w:rsidRPr="007A72CA">
              <w:rPr>
                <w:rFonts w:ascii="Arial" w:hAnsi="Arial" w:cs="Arial"/>
                <w:color w:val="000000"/>
                <w:sz w:val="18"/>
                <w:szCs w:val="18"/>
              </w:rPr>
              <w:t>Adjusted R Square</w:t>
            </w:r>
          </w:p>
        </w:tc>
        <w:tc>
          <w:tcPr>
            <w:tcW w:w="1376" w:type="dxa"/>
            <w:tcBorders>
              <w:top w:val="single" w:sz="16" w:space="0" w:color="000000"/>
              <w:bottom w:val="single" w:sz="16" w:space="0" w:color="000000"/>
            </w:tcBorders>
            <w:shd w:val="clear" w:color="auto" w:fill="FFFFFF"/>
          </w:tcPr>
          <w:p w:rsidR="007A72CA" w:rsidRPr="007A72CA" w:rsidRDefault="007A72CA" w:rsidP="007A72CA">
            <w:pPr>
              <w:autoSpaceDE w:val="0"/>
              <w:autoSpaceDN w:val="0"/>
              <w:adjustRightInd w:val="0"/>
              <w:spacing w:after="0" w:line="360" w:lineRule="auto"/>
              <w:ind w:left="60" w:right="60"/>
              <w:jc w:val="center"/>
              <w:rPr>
                <w:rFonts w:ascii="Arial" w:hAnsi="Arial" w:cs="Arial"/>
                <w:color w:val="000000"/>
                <w:sz w:val="18"/>
                <w:szCs w:val="18"/>
              </w:rPr>
            </w:pPr>
            <w:r w:rsidRPr="007A72CA">
              <w:rPr>
                <w:rFonts w:ascii="Arial" w:hAnsi="Arial" w:cs="Arial"/>
                <w:color w:val="000000"/>
                <w:sz w:val="18"/>
                <w:szCs w:val="18"/>
              </w:rPr>
              <w:t>Std. Error of the Estimate</w:t>
            </w:r>
          </w:p>
        </w:tc>
        <w:tc>
          <w:tcPr>
            <w:tcW w:w="1376" w:type="dxa"/>
            <w:tcBorders>
              <w:top w:val="single" w:sz="16" w:space="0" w:color="000000"/>
              <w:bottom w:val="single" w:sz="16" w:space="0" w:color="000000"/>
              <w:right w:val="single" w:sz="16" w:space="0" w:color="000000"/>
            </w:tcBorders>
            <w:shd w:val="clear" w:color="auto" w:fill="FFFFFF"/>
          </w:tcPr>
          <w:p w:rsidR="007A72CA" w:rsidRPr="007A72CA" w:rsidRDefault="007A72CA" w:rsidP="007A72CA">
            <w:pPr>
              <w:autoSpaceDE w:val="0"/>
              <w:autoSpaceDN w:val="0"/>
              <w:adjustRightInd w:val="0"/>
              <w:spacing w:after="0" w:line="360" w:lineRule="auto"/>
              <w:ind w:left="60" w:right="60"/>
              <w:jc w:val="center"/>
              <w:rPr>
                <w:rFonts w:ascii="Arial" w:hAnsi="Arial" w:cs="Arial"/>
                <w:color w:val="000000"/>
                <w:sz w:val="18"/>
                <w:szCs w:val="18"/>
              </w:rPr>
            </w:pPr>
            <w:r w:rsidRPr="007A72CA">
              <w:rPr>
                <w:rFonts w:ascii="Arial" w:hAnsi="Arial" w:cs="Arial"/>
                <w:color w:val="000000"/>
                <w:sz w:val="18"/>
                <w:szCs w:val="18"/>
              </w:rPr>
              <w:t>Durbin-Watson</w:t>
            </w:r>
          </w:p>
        </w:tc>
      </w:tr>
      <w:tr w:rsidR="007A72CA" w:rsidRPr="007A72CA" w:rsidTr="0064194D">
        <w:trPr>
          <w:cantSplit/>
        </w:trPr>
        <w:tc>
          <w:tcPr>
            <w:tcW w:w="730"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7A72CA" w:rsidRPr="007A72CA" w:rsidRDefault="007A72CA" w:rsidP="007A72CA">
            <w:pPr>
              <w:autoSpaceDE w:val="0"/>
              <w:autoSpaceDN w:val="0"/>
              <w:adjustRightInd w:val="0"/>
              <w:spacing w:after="0" w:line="360" w:lineRule="auto"/>
              <w:ind w:left="60" w:right="60"/>
              <w:rPr>
                <w:rFonts w:ascii="Arial" w:hAnsi="Arial" w:cs="Arial"/>
                <w:color w:val="000000"/>
                <w:sz w:val="18"/>
                <w:szCs w:val="18"/>
              </w:rPr>
            </w:pPr>
            <w:r w:rsidRPr="007A72CA">
              <w:rPr>
                <w:rFonts w:ascii="Arial" w:hAnsi="Arial" w:cs="Arial"/>
                <w:color w:val="000000"/>
                <w:sz w:val="18"/>
                <w:szCs w:val="18"/>
              </w:rPr>
              <w:t>1</w:t>
            </w:r>
          </w:p>
        </w:tc>
        <w:tc>
          <w:tcPr>
            <w:tcW w:w="945" w:type="dxa"/>
            <w:tcBorders>
              <w:top w:val="single" w:sz="16" w:space="0" w:color="000000"/>
              <w:left w:val="single" w:sz="16" w:space="0" w:color="000000"/>
              <w:bottom w:val="single" w:sz="16" w:space="0" w:color="000000"/>
            </w:tcBorders>
            <w:shd w:val="clear" w:color="auto" w:fill="FFFFFF"/>
            <w:vAlign w:val="center"/>
          </w:tcPr>
          <w:p w:rsidR="007A72CA" w:rsidRPr="007A72CA" w:rsidRDefault="007A72CA" w:rsidP="007A72CA">
            <w:pPr>
              <w:autoSpaceDE w:val="0"/>
              <w:autoSpaceDN w:val="0"/>
              <w:adjustRightInd w:val="0"/>
              <w:spacing w:after="0" w:line="360" w:lineRule="auto"/>
              <w:ind w:left="60" w:right="60"/>
              <w:jc w:val="right"/>
              <w:rPr>
                <w:rFonts w:ascii="Arial" w:hAnsi="Arial" w:cs="Arial"/>
                <w:color w:val="000000"/>
                <w:sz w:val="18"/>
                <w:szCs w:val="18"/>
              </w:rPr>
            </w:pPr>
            <w:r w:rsidRPr="007A72CA">
              <w:rPr>
                <w:rFonts w:ascii="Arial" w:hAnsi="Arial" w:cs="Arial"/>
                <w:color w:val="000000"/>
                <w:sz w:val="18"/>
                <w:szCs w:val="18"/>
              </w:rPr>
              <w:t>,809</w:t>
            </w:r>
            <w:r w:rsidRPr="007A72CA">
              <w:rPr>
                <w:rFonts w:ascii="Arial" w:hAnsi="Arial" w:cs="Arial"/>
                <w:color w:val="000000"/>
                <w:sz w:val="18"/>
                <w:szCs w:val="18"/>
                <w:vertAlign w:val="superscript"/>
              </w:rPr>
              <w:t>a</w:t>
            </w:r>
          </w:p>
        </w:tc>
        <w:tc>
          <w:tcPr>
            <w:tcW w:w="1002" w:type="dxa"/>
            <w:tcBorders>
              <w:top w:val="single" w:sz="16" w:space="0" w:color="000000"/>
              <w:bottom w:val="single" w:sz="16" w:space="0" w:color="000000"/>
            </w:tcBorders>
            <w:shd w:val="clear" w:color="auto" w:fill="FFFFFF"/>
            <w:vAlign w:val="center"/>
          </w:tcPr>
          <w:p w:rsidR="007A72CA" w:rsidRPr="007A72CA" w:rsidRDefault="007A72CA" w:rsidP="007A72CA">
            <w:pPr>
              <w:autoSpaceDE w:val="0"/>
              <w:autoSpaceDN w:val="0"/>
              <w:adjustRightInd w:val="0"/>
              <w:spacing w:after="0" w:line="360" w:lineRule="auto"/>
              <w:ind w:left="60" w:right="60"/>
              <w:jc w:val="right"/>
              <w:rPr>
                <w:rFonts w:ascii="Arial" w:hAnsi="Arial" w:cs="Arial"/>
                <w:color w:val="000000"/>
                <w:sz w:val="18"/>
                <w:szCs w:val="18"/>
              </w:rPr>
            </w:pPr>
            <w:r w:rsidRPr="007A72CA">
              <w:rPr>
                <w:rFonts w:ascii="Arial" w:hAnsi="Arial" w:cs="Arial"/>
                <w:color w:val="000000"/>
                <w:sz w:val="18"/>
                <w:szCs w:val="18"/>
              </w:rPr>
              <w:t>,654</w:t>
            </w:r>
          </w:p>
        </w:tc>
        <w:tc>
          <w:tcPr>
            <w:tcW w:w="1376" w:type="dxa"/>
            <w:tcBorders>
              <w:top w:val="single" w:sz="16" w:space="0" w:color="000000"/>
              <w:bottom w:val="single" w:sz="16" w:space="0" w:color="000000"/>
            </w:tcBorders>
            <w:shd w:val="clear" w:color="auto" w:fill="FFFFFF"/>
            <w:vAlign w:val="center"/>
          </w:tcPr>
          <w:p w:rsidR="007A72CA" w:rsidRPr="007A72CA" w:rsidRDefault="007A72CA" w:rsidP="007A72CA">
            <w:pPr>
              <w:autoSpaceDE w:val="0"/>
              <w:autoSpaceDN w:val="0"/>
              <w:adjustRightInd w:val="0"/>
              <w:spacing w:after="0" w:line="360" w:lineRule="auto"/>
              <w:ind w:left="60" w:right="60"/>
              <w:jc w:val="right"/>
              <w:rPr>
                <w:rFonts w:ascii="Arial" w:hAnsi="Arial" w:cs="Arial"/>
                <w:color w:val="000000"/>
                <w:sz w:val="18"/>
                <w:szCs w:val="18"/>
              </w:rPr>
            </w:pPr>
            <w:r w:rsidRPr="007A72CA">
              <w:rPr>
                <w:rFonts w:ascii="Arial" w:hAnsi="Arial" w:cs="Arial"/>
                <w:color w:val="000000"/>
                <w:sz w:val="18"/>
                <w:szCs w:val="18"/>
              </w:rPr>
              <w:t>,636</w:t>
            </w:r>
          </w:p>
        </w:tc>
        <w:tc>
          <w:tcPr>
            <w:tcW w:w="1376" w:type="dxa"/>
            <w:tcBorders>
              <w:top w:val="single" w:sz="16" w:space="0" w:color="000000"/>
              <w:bottom w:val="single" w:sz="16" w:space="0" w:color="000000"/>
            </w:tcBorders>
            <w:shd w:val="clear" w:color="auto" w:fill="FFFFFF"/>
            <w:vAlign w:val="center"/>
          </w:tcPr>
          <w:p w:rsidR="007A72CA" w:rsidRPr="007A72CA" w:rsidRDefault="007A72CA" w:rsidP="007A72CA">
            <w:pPr>
              <w:autoSpaceDE w:val="0"/>
              <w:autoSpaceDN w:val="0"/>
              <w:adjustRightInd w:val="0"/>
              <w:spacing w:after="0" w:line="360" w:lineRule="auto"/>
              <w:ind w:left="60" w:right="60"/>
              <w:jc w:val="right"/>
              <w:rPr>
                <w:rFonts w:ascii="Arial" w:hAnsi="Arial" w:cs="Arial"/>
                <w:color w:val="000000"/>
                <w:sz w:val="18"/>
                <w:szCs w:val="18"/>
              </w:rPr>
            </w:pPr>
            <w:r w:rsidRPr="007A72CA">
              <w:rPr>
                <w:rFonts w:ascii="Arial" w:hAnsi="Arial" w:cs="Arial"/>
                <w:color w:val="000000"/>
                <w:sz w:val="18"/>
                <w:szCs w:val="18"/>
              </w:rPr>
              <w:t>10,71138</w:t>
            </w:r>
          </w:p>
        </w:tc>
        <w:tc>
          <w:tcPr>
            <w:tcW w:w="1376" w:type="dxa"/>
            <w:tcBorders>
              <w:top w:val="single" w:sz="16" w:space="0" w:color="000000"/>
              <w:bottom w:val="single" w:sz="16" w:space="0" w:color="000000"/>
              <w:right w:val="single" w:sz="16" w:space="0" w:color="000000"/>
            </w:tcBorders>
            <w:shd w:val="clear" w:color="auto" w:fill="FFFFFF"/>
            <w:vAlign w:val="center"/>
          </w:tcPr>
          <w:p w:rsidR="007A72CA" w:rsidRPr="007A72CA" w:rsidRDefault="007A72CA" w:rsidP="007A72CA">
            <w:pPr>
              <w:autoSpaceDE w:val="0"/>
              <w:autoSpaceDN w:val="0"/>
              <w:adjustRightInd w:val="0"/>
              <w:spacing w:after="0" w:line="360" w:lineRule="auto"/>
              <w:ind w:left="60" w:right="60"/>
              <w:jc w:val="right"/>
              <w:rPr>
                <w:rFonts w:ascii="Arial" w:hAnsi="Arial" w:cs="Arial"/>
                <w:color w:val="000000"/>
                <w:sz w:val="18"/>
                <w:szCs w:val="18"/>
              </w:rPr>
            </w:pPr>
            <w:r w:rsidRPr="007A72CA">
              <w:rPr>
                <w:rFonts w:ascii="Arial" w:hAnsi="Arial" w:cs="Arial"/>
                <w:color w:val="000000"/>
                <w:sz w:val="18"/>
                <w:szCs w:val="18"/>
              </w:rPr>
              <w:t>1,420</w:t>
            </w:r>
          </w:p>
        </w:tc>
      </w:tr>
      <w:tr w:rsidR="007A72CA" w:rsidRPr="007A72CA" w:rsidTr="0064194D">
        <w:trPr>
          <w:cantSplit/>
        </w:trPr>
        <w:tc>
          <w:tcPr>
            <w:tcW w:w="6805" w:type="dxa"/>
            <w:gridSpan w:val="6"/>
            <w:tcBorders>
              <w:top w:val="nil"/>
              <w:left w:val="nil"/>
              <w:bottom w:val="nil"/>
              <w:right w:val="nil"/>
            </w:tcBorders>
            <w:shd w:val="clear" w:color="auto" w:fill="FFFFFF"/>
          </w:tcPr>
          <w:p w:rsidR="007A72CA" w:rsidRPr="007A72CA" w:rsidRDefault="007A72CA" w:rsidP="007A72CA">
            <w:pPr>
              <w:autoSpaceDE w:val="0"/>
              <w:autoSpaceDN w:val="0"/>
              <w:adjustRightInd w:val="0"/>
              <w:spacing w:after="0" w:line="320" w:lineRule="atLeast"/>
              <w:ind w:left="60" w:right="60"/>
              <w:rPr>
                <w:rFonts w:ascii="Arial" w:hAnsi="Arial" w:cs="Arial"/>
                <w:color w:val="000000"/>
                <w:sz w:val="18"/>
                <w:szCs w:val="18"/>
              </w:rPr>
            </w:pPr>
            <w:r w:rsidRPr="007A72CA">
              <w:rPr>
                <w:rFonts w:ascii="Arial" w:hAnsi="Arial" w:cs="Arial"/>
                <w:color w:val="000000"/>
                <w:sz w:val="18"/>
                <w:szCs w:val="18"/>
              </w:rPr>
              <w:t>a. Predictors: (Constant), DER, DPR</w:t>
            </w:r>
          </w:p>
        </w:tc>
      </w:tr>
      <w:tr w:rsidR="007A72CA" w:rsidRPr="007A72CA" w:rsidTr="0064194D">
        <w:trPr>
          <w:cantSplit/>
        </w:trPr>
        <w:tc>
          <w:tcPr>
            <w:tcW w:w="6805" w:type="dxa"/>
            <w:gridSpan w:val="6"/>
            <w:tcBorders>
              <w:top w:val="nil"/>
              <w:left w:val="nil"/>
              <w:bottom w:val="nil"/>
              <w:right w:val="nil"/>
            </w:tcBorders>
            <w:shd w:val="clear" w:color="auto" w:fill="FFFFFF"/>
          </w:tcPr>
          <w:p w:rsidR="007A72CA" w:rsidRPr="007A72CA" w:rsidRDefault="007A72CA" w:rsidP="007A72CA">
            <w:pPr>
              <w:autoSpaceDE w:val="0"/>
              <w:autoSpaceDN w:val="0"/>
              <w:adjustRightInd w:val="0"/>
              <w:spacing w:after="0" w:line="320" w:lineRule="atLeast"/>
              <w:ind w:left="60" w:right="60"/>
              <w:rPr>
                <w:rFonts w:ascii="Arial" w:hAnsi="Arial" w:cs="Arial"/>
                <w:color w:val="000000"/>
                <w:sz w:val="18"/>
                <w:szCs w:val="18"/>
              </w:rPr>
            </w:pPr>
            <w:r w:rsidRPr="007A72CA">
              <w:rPr>
                <w:rFonts w:ascii="Arial" w:hAnsi="Arial" w:cs="Arial"/>
                <w:color w:val="000000"/>
                <w:sz w:val="18"/>
                <w:szCs w:val="18"/>
              </w:rPr>
              <w:t>b. Dependent Variable: GPM</w:t>
            </w:r>
          </w:p>
        </w:tc>
      </w:tr>
    </w:tbl>
    <w:p w:rsidR="005B0FEC" w:rsidRDefault="00F41132" w:rsidP="005B0FEC">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EB1ADE" w:rsidRPr="00EB1ADE">
        <w:rPr>
          <w:rFonts w:ascii="Times New Roman" w:hAnsi="Times New Roman" w:cs="Times New Roman"/>
          <w:b/>
          <w:sz w:val="24"/>
          <w:szCs w:val="24"/>
        </w:rPr>
        <w:t>Sumber: ouput SPSS 20</w:t>
      </w:r>
    </w:p>
    <w:p w:rsidR="00EB1ADE" w:rsidRPr="00EB1ADE" w:rsidRDefault="00EB1ADE" w:rsidP="005B0FEC">
      <w:pPr>
        <w:autoSpaceDE w:val="0"/>
        <w:autoSpaceDN w:val="0"/>
        <w:adjustRightInd w:val="0"/>
        <w:spacing w:after="0" w:line="240" w:lineRule="auto"/>
        <w:rPr>
          <w:rFonts w:ascii="Times New Roman" w:hAnsi="Times New Roman" w:cs="Times New Roman"/>
          <w:b/>
          <w:sz w:val="24"/>
          <w:szCs w:val="24"/>
        </w:rPr>
      </w:pPr>
    </w:p>
    <w:p w:rsidR="005B0FEC" w:rsidRDefault="005B0FEC" w:rsidP="005C2884">
      <w:pPr>
        <w:spacing w:line="480" w:lineRule="auto"/>
        <w:jc w:val="both"/>
        <w:rPr>
          <w:rFonts w:ascii="Times New Roman" w:eastAsiaTheme="minorEastAsia" w:hAnsi="Times New Roman" w:cs="Times New Roman"/>
          <w:color w:val="000000"/>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Berdasarkan tabel 4.11  dapat dilihat hsil dari perhitungan diperoleh bahwa </w:t>
      </w:r>
      <m:oMath>
        <m:sSup>
          <m:sSupPr>
            <m:ctrlPr>
              <w:rPr>
                <w:rFonts w:ascii="Cambria Math" w:eastAsia="Calibri" w:hAnsi="Cambria Math" w:cs="Times New Roman"/>
                <w:color w:val="000000"/>
                <w:sz w:val="24"/>
                <w:szCs w:val="24"/>
              </w:rPr>
            </m:ctrlPr>
          </m:sSupPr>
          <m:e>
            <m:r>
              <m:rPr>
                <m:sty m:val="p"/>
              </m:rPr>
              <w:rPr>
                <w:rFonts w:ascii="Cambria Math" w:eastAsia="Calibri" w:hAnsi="Cambria Math" w:cs="Times New Roman"/>
                <w:color w:val="000000"/>
                <w:sz w:val="24"/>
                <w:szCs w:val="24"/>
              </w:rPr>
              <m:t>R</m:t>
            </m:r>
          </m:e>
          <m:sup>
            <m:r>
              <m:rPr>
                <m:sty m:val="p"/>
              </m:rPr>
              <w:rPr>
                <w:rFonts w:ascii="Cambria Math" w:eastAsia="Calibri" w:hAnsi="Cambria Math" w:cs="Times New Roman"/>
                <w:color w:val="000000"/>
                <w:sz w:val="24"/>
                <w:szCs w:val="24"/>
              </w:rPr>
              <m:t>2</m:t>
            </m:r>
          </m:sup>
        </m:sSup>
        <m:r>
          <w:rPr>
            <w:rFonts w:ascii="Cambria Math" w:eastAsia="Calibri" w:hAnsi="Cambria Math" w:cs="Times New Roman"/>
            <w:color w:val="000000"/>
            <w:sz w:val="24"/>
            <w:szCs w:val="24"/>
          </w:rPr>
          <m:t xml:space="preserve">= </m:t>
        </m:r>
      </m:oMath>
      <w:r w:rsidR="00A91FD1">
        <w:rPr>
          <w:rFonts w:ascii="Times New Roman" w:eastAsiaTheme="minorEastAsia" w:hAnsi="Times New Roman" w:cs="Times New Roman"/>
          <w:color w:val="000000"/>
          <w:sz w:val="24"/>
          <w:szCs w:val="24"/>
        </w:rPr>
        <w:t>0,</w:t>
      </w:r>
      <w:r w:rsidR="00EB1ADE">
        <w:rPr>
          <w:rFonts w:ascii="Times New Roman" w:eastAsiaTheme="minorEastAsia" w:hAnsi="Times New Roman" w:cs="Times New Roman"/>
          <w:color w:val="000000"/>
          <w:sz w:val="24"/>
          <w:szCs w:val="24"/>
        </w:rPr>
        <w:t>80</w:t>
      </w:r>
      <w:r w:rsidR="007A72CA">
        <w:rPr>
          <w:rFonts w:ascii="Times New Roman" w:eastAsiaTheme="minorEastAsia" w:hAnsi="Times New Roman" w:cs="Times New Roman"/>
          <w:color w:val="000000"/>
          <w:sz w:val="24"/>
          <w:szCs w:val="24"/>
        </w:rPr>
        <w:t>9</w:t>
      </w:r>
      <w:r w:rsidR="00A91FD1">
        <w:rPr>
          <w:rFonts w:ascii="Times New Roman" w:eastAsiaTheme="minorEastAsia" w:hAnsi="Times New Roman" w:cs="Times New Roman"/>
          <w:color w:val="000000"/>
          <w:sz w:val="24"/>
          <w:szCs w:val="24"/>
        </w:rPr>
        <w:t xml:space="preserve"> </w:t>
      </w:r>
      <w:r>
        <w:rPr>
          <w:rFonts w:ascii="Times New Roman" w:eastAsiaTheme="minorEastAsia" w:hAnsi="Times New Roman" w:cs="Times New Roman"/>
          <w:color w:val="000000"/>
          <w:sz w:val="24"/>
          <w:szCs w:val="24"/>
        </w:rPr>
        <w:t xml:space="preserve">dan nilai R </w:t>
      </w:r>
      <w:r w:rsidRPr="005B0FEC">
        <w:rPr>
          <w:rFonts w:ascii="Times New Roman" w:eastAsiaTheme="minorEastAsia" w:hAnsi="Times New Roman" w:cs="Times New Roman"/>
          <w:i/>
          <w:color w:val="000000"/>
          <w:sz w:val="24"/>
          <w:szCs w:val="24"/>
        </w:rPr>
        <w:t>Square</w:t>
      </w:r>
      <w:r w:rsidR="005C2884">
        <w:rPr>
          <w:rFonts w:ascii="Times New Roman" w:eastAsiaTheme="minorEastAsia" w:hAnsi="Times New Roman" w:cs="Times New Roman"/>
          <w:color w:val="000000"/>
          <w:sz w:val="24"/>
          <w:szCs w:val="24"/>
        </w:rPr>
        <w:t xml:space="preserve"> = 0,</w:t>
      </w:r>
      <w:r w:rsidR="00EB1ADE">
        <w:rPr>
          <w:rFonts w:ascii="Times New Roman" w:eastAsiaTheme="minorEastAsia" w:hAnsi="Times New Roman" w:cs="Times New Roman"/>
          <w:color w:val="000000"/>
          <w:sz w:val="24"/>
          <w:szCs w:val="24"/>
        </w:rPr>
        <w:t>65</w:t>
      </w:r>
      <w:r w:rsidR="007A72CA">
        <w:rPr>
          <w:rFonts w:ascii="Times New Roman" w:eastAsiaTheme="minorEastAsia" w:hAnsi="Times New Roman" w:cs="Times New Roman"/>
          <w:color w:val="000000"/>
          <w:sz w:val="24"/>
          <w:szCs w:val="24"/>
        </w:rPr>
        <w:t>4</w:t>
      </w:r>
      <w:r w:rsidR="00EB1ADE">
        <w:rPr>
          <w:rFonts w:ascii="Times New Roman" w:eastAsiaTheme="minorEastAsia" w:hAnsi="Times New Roman" w:cs="Times New Roman"/>
          <w:color w:val="000000"/>
          <w:sz w:val="24"/>
          <w:szCs w:val="24"/>
        </w:rPr>
        <w:t>. Nilai</w:t>
      </w:r>
      <w:r w:rsidR="005C2884">
        <w:rPr>
          <w:rFonts w:ascii="Times New Roman" w:eastAsiaTheme="minorEastAsia" w:hAnsi="Times New Roman" w:cs="Times New Roman"/>
          <w:color w:val="000000"/>
          <w:sz w:val="24"/>
          <w:szCs w:val="24"/>
        </w:rPr>
        <w:t xml:space="preserve"> R Square ini </w:t>
      </w:r>
      <w:proofErr w:type="gramStart"/>
      <w:r w:rsidR="005C2884">
        <w:rPr>
          <w:rFonts w:ascii="Times New Roman" w:eastAsiaTheme="minorEastAsia" w:hAnsi="Times New Roman" w:cs="Times New Roman"/>
          <w:color w:val="000000"/>
          <w:sz w:val="24"/>
          <w:szCs w:val="24"/>
        </w:rPr>
        <w:t>menunjukkan  bahwa</w:t>
      </w:r>
      <w:proofErr w:type="gramEnd"/>
      <w:r w:rsidR="005C2884">
        <w:rPr>
          <w:rFonts w:ascii="Times New Roman" w:eastAsiaTheme="minorEastAsia" w:hAnsi="Times New Roman" w:cs="Times New Roman"/>
          <w:color w:val="000000"/>
          <w:sz w:val="24"/>
          <w:szCs w:val="24"/>
        </w:rPr>
        <w:t xml:space="preserve"> </w:t>
      </w:r>
      <w:r w:rsidR="00EB1ADE">
        <w:rPr>
          <w:rFonts w:ascii="Times New Roman" w:eastAsiaTheme="minorEastAsia" w:hAnsi="Times New Roman" w:cs="Times New Roman"/>
          <w:color w:val="000000"/>
          <w:sz w:val="24"/>
          <w:szCs w:val="24"/>
        </w:rPr>
        <w:t>65.</w:t>
      </w:r>
      <w:r w:rsidR="007A72CA">
        <w:rPr>
          <w:rFonts w:ascii="Times New Roman" w:eastAsiaTheme="minorEastAsia" w:hAnsi="Times New Roman" w:cs="Times New Roman"/>
          <w:color w:val="000000"/>
          <w:sz w:val="24"/>
          <w:szCs w:val="24"/>
        </w:rPr>
        <w:t>4</w:t>
      </w:r>
      <w:r w:rsidR="005C2884">
        <w:rPr>
          <w:rFonts w:ascii="Times New Roman" w:eastAsiaTheme="minorEastAsia" w:hAnsi="Times New Roman" w:cs="Times New Roman"/>
          <w:color w:val="000000"/>
          <w:sz w:val="24"/>
          <w:szCs w:val="24"/>
        </w:rPr>
        <w:t>% perubahan yang ter</w:t>
      </w:r>
      <w:r w:rsidR="00311587">
        <w:rPr>
          <w:rFonts w:ascii="Times New Roman" w:eastAsiaTheme="minorEastAsia" w:hAnsi="Times New Roman" w:cs="Times New Roman"/>
          <w:color w:val="000000"/>
          <w:sz w:val="24"/>
          <w:szCs w:val="24"/>
        </w:rPr>
        <w:t>jadi pada dividend payout ratio</w:t>
      </w:r>
      <w:r w:rsidR="005C2884">
        <w:rPr>
          <w:rFonts w:ascii="Times New Roman" w:eastAsiaTheme="minorEastAsia" w:hAnsi="Times New Roman" w:cs="Times New Roman"/>
          <w:color w:val="000000"/>
          <w:sz w:val="24"/>
          <w:szCs w:val="24"/>
        </w:rPr>
        <w:t xml:space="preserve"> dan struktur modal (Debt to Equity Ratio) yang dapat mempengaruhi variabel pertumbuhan laba dan sisanya di seb</w:t>
      </w:r>
      <w:r w:rsidR="00D604EA">
        <w:rPr>
          <w:rFonts w:ascii="Times New Roman" w:eastAsiaTheme="minorEastAsia" w:hAnsi="Times New Roman" w:cs="Times New Roman"/>
          <w:color w:val="000000"/>
          <w:sz w:val="24"/>
          <w:szCs w:val="24"/>
        </w:rPr>
        <w:t>es</w:t>
      </w:r>
      <w:r w:rsidR="005C2884">
        <w:rPr>
          <w:rFonts w:ascii="Times New Roman" w:eastAsiaTheme="minorEastAsia" w:hAnsi="Times New Roman" w:cs="Times New Roman"/>
          <w:color w:val="000000"/>
          <w:sz w:val="24"/>
          <w:szCs w:val="24"/>
        </w:rPr>
        <w:t xml:space="preserve">ar </w:t>
      </w:r>
      <w:r w:rsidR="00D604EA">
        <w:rPr>
          <w:rFonts w:ascii="Times New Roman" w:eastAsiaTheme="minorEastAsia" w:hAnsi="Times New Roman" w:cs="Times New Roman"/>
          <w:color w:val="000000"/>
          <w:sz w:val="24"/>
          <w:szCs w:val="24"/>
        </w:rPr>
        <w:t>34</w:t>
      </w:r>
      <w:r w:rsidR="005C2884">
        <w:rPr>
          <w:rFonts w:ascii="Times New Roman" w:eastAsiaTheme="minorEastAsia" w:hAnsi="Times New Roman" w:cs="Times New Roman"/>
          <w:color w:val="000000"/>
          <w:sz w:val="24"/>
          <w:szCs w:val="24"/>
        </w:rPr>
        <w:t>,</w:t>
      </w:r>
      <w:r w:rsidR="00D604EA">
        <w:rPr>
          <w:rFonts w:ascii="Times New Roman" w:eastAsiaTheme="minorEastAsia" w:hAnsi="Times New Roman" w:cs="Times New Roman"/>
          <w:color w:val="000000"/>
          <w:sz w:val="24"/>
          <w:szCs w:val="24"/>
        </w:rPr>
        <w:t>7</w:t>
      </w:r>
      <w:r w:rsidR="00A91FD1">
        <w:rPr>
          <w:rFonts w:ascii="Times New Roman" w:eastAsiaTheme="minorEastAsia" w:hAnsi="Times New Roman" w:cs="Times New Roman"/>
          <w:color w:val="000000"/>
          <w:sz w:val="24"/>
          <w:szCs w:val="24"/>
        </w:rPr>
        <w:t>2</w:t>
      </w:r>
      <w:r w:rsidR="005C2884">
        <w:rPr>
          <w:rFonts w:ascii="Times New Roman" w:eastAsiaTheme="minorEastAsia" w:hAnsi="Times New Roman" w:cs="Times New Roman"/>
          <w:color w:val="000000"/>
          <w:sz w:val="24"/>
          <w:szCs w:val="24"/>
        </w:rPr>
        <w:t>% (didapat dari 100%-</w:t>
      </w:r>
      <w:r w:rsidR="00D604EA">
        <w:rPr>
          <w:rFonts w:ascii="Times New Roman" w:eastAsiaTheme="minorEastAsia" w:hAnsi="Times New Roman" w:cs="Times New Roman"/>
          <w:color w:val="000000"/>
          <w:sz w:val="24"/>
          <w:szCs w:val="24"/>
        </w:rPr>
        <w:t>6</w:t>
      </w:r>
      <w:r w:rsidR="005C2884">
        <w:rPr>
          <w:rFonts w:ascii="Times New Roman" w:eastAsiaTheme="minorEastAsia" w:hAnsi="Times New Roman" w:cs="Times New Roman"/>
          <w:color w:val="000000"/>
          <w:sz w:val="24"/>
          <w:szCs w:val="24"/>
        </w:rPr>
        <w:t>5,</w:t>
      </w:r>
      <w:r w:rsidR="00D604EA">
        <w:rPr>
          <w:rFonts w:ascii="Times New Roman" w:eastAsiaTheme="minorEastAsia" w:hAnsi="Times New Roman" w:cs="Times New Roman"/>
          <w:color w:val="000000"/>
          <w:sz w:val="24"/>
          <w:szCs w:val="24"/>
        </w:rPr>
        <w:t>2</w:t>
      </w:r>
      <w:r w:rsidR="00A91FD1">
        <w:rPr>
          <w:rFonts w:ascii="Times New Roman" w:eastAsiaTheme="minorEastAsia" w:hAnsi="Times New Roman" w:cs="Times New Roman"/>
          <w:color w:val="000000"/>
          <w:sz w:val="24"/>
          <w:szCs w:val="24"/>
        </w:rPr>
        <w:t>8</w:t>
      </w:r>
      <w:r w:rsidR="005C2884">
        <w:rPr>
          <w:rFonts w:ascii="Times New Roman" w:eastAsiaTheme="minorEastAsia" w:hAnsi="Times New Roman" w:cs="Times New Roman"/>
          <w:color w:val="000000"/>
          <w:sz w:val="24"/>
          <w:szCs w:val="24"/>
        </w:rPr>
        <w:t xml:space="preserve">%) dipengaruhi oleh variabel lain yang tidak diteliti pada penelitian ini. Rumus koefisien determinasi adalah sebagai </w:t>
      </w:r>
      <w:proofErr w:type="gramStart"/>
      <w:r w:rsidR="005C2884">
        <w:rPr>
          <w:rFonts w:ascii="Times New Roman" w:eastAsiaTheme="minorEastAsia" w:hAnsi="Times New Roman" w:cs="Times New Roman"/>
          <w:color w:val="000000"/>
          <w:sz w:val="24"/>
          <w:szCs w:val="24"/>
        </w:rPr>
        <w:t>berikut :</w:t>
      </w:r>
      <w:proofErr w:type="gramEnd"/>
    </w:p>
    <w:p w:rsidR="005C2884" w:rsidRDefault="005C2884" w:rsidP="005C2884">
      <w:pPr>
        <w:spacing w:line="480" w:lineRule="auto"/>
        <w:rPr>
          <w:rFonts w:ascii="Times New Roman" w:eastAsiaTheme="minorEastAsia" w:hAnsi="Times New Roman" w:cs="Times New Roman"/>
          <w:sz w:val="24"/>
          <w:szCs w:val="24"/>
        </w:rPr>
      </w:pPr>
      <w:r w:rsidRPr="005C2884">
        <w:rPr>
          <w:rFonts w:ascii="Times New Roman" w:hAnsi="Times New Roman" w:cs="Times New Roman"/>
          <w:sz w:val="24"/>
          <w:szCs w:val="24"/>
        </w:rPr>
        <w:lastRenderedPageBreak/>
        <w:t xml:space="preserve">                   Kd =</w:t>
      </w:r>
      <w:r>
        <w:rPr>
          <w:rFonts w:ascii="Times New Roman" w:hAnsi="Times New Roman" w:cs="Times New Roman"/>
          <w:sz w:val="24"/>
          <w:szCs w:val="24"/>
        </w:rPr>
        <w:t xml:space="preserve"> </w:t>
      </w:r>
      <m:oMath>
        <m:sSup>
          <m:sSupPr>
            <m:ctrlPr>
              <w:rPr>
                <w:rFonts w:ascii="Cambria Math" w:eastAsia="Calibri" w:hAnsi="Cambria Math" w:cs="Times New Roman"/>
                <w:color w:val="000000"/>
                <w:sz w:val="24"/>
                <w:szCs w:val="24"/>
              </w:rPr>
            </m:ctrlPr>
          </m:sSupPr>
          <m:e>
            <m:r>
              <m:rPr>
                <m:sty m:val="p"/>
              </m:rPr>
              <w:rPr>
                <w:rFonts w:ascii="Cambria Math" w:eastAsia="Calibri" w:hAnsi="Cambria Math" w:cs="Times New Roman"/>
                <w:color w:val="000000"/>
                <w:sz w:val="24"/>
                <w:szCs w:val="24"/>
              </w:rPr>
              <m:t>R</m:t>
            </m:r>
          </m:e>
          <m:sup>
            <m:r>
              <m:rPr>
                <m:sty m:val="p"/>
              </m:rPr>
              <w:rPr>
                <w:rFonts w:ascii="Cambria Math" w:eastAsia="Calibri" w:hAnsi="Cambria Math" w:cs="Times New Roman"/>
                <w:color w:val="000000"/>
                <w:sz w:val="24"/>
                <w:szCs w:val="24"/>
              </w:rPr>
              <m:t>2</m:t>
            </m:r>
          </m:sup>
        </m:sSup>
      </m:oMath>
      <w:r w:rsidRPr="005C2884">
        <w:rPr>
          <w:rFonts w:ascii="Times New Roman" w:hAnsi="Times New Roman" w:cs="Times New Roman"/>
          <w:sz w:val="24"/>
          <w:szCs w:val="24"/>
        </w:rPr>
        <w:t xml:space="preserve"> x 100%</w:t>
      </w:r>
      <w:r>
        <w:rPr>
          <w:rFonts w:ascii="Times New Roman" w:hAnsi="Times New Roman" w:cs="Times New Roman"/>
          <w:sz w:val="24"/>
          <w:szCs w:val="24"/>
        </w:rPr>
        <w:t xml:space="preserve"> = </w:t>
      </w:r>
      <m:oMath>
        <m:sSup>
          <m:sSupPr>
            <m:ctrlPr>
              <w:rPr>
                <w:rFonts w:ascii="Cambria Math" w:hAnsi="Cambria Math" w:cs="Times New Roman"/>
                <w:i/>
                <w:sz w:val="24"/>
                <w:szCs w:val="24"/>
              </w:rPr>
            </m:ctrlPr>
          </m:sSupPr>
          <m:e>
            <m:r>
              <w:rPr>
                <w:rFonts w:ascii="Cambria Math" w:hAnsi="Cambria Math" w:cs="Times New Roman"/>
                <w:sz w:val="24"/>
                <w:szCs w:val="24"/>
              </w:rPr>
              <m:t>0,808</m:t>
            </m:r>
          </m:e>
          <m:sup>
            <m:r>
              <w:rPr>
                <w:rFonts w:ascii="Cambria Math" w:hAnsi="Cambria Math" w:cs="Times New Roman"/>
                <w:sz w:val="24"/>
                <w:szCs w:val="24"/>
              </w:rPr>
              <m:t>2</m:t>
            </m:r>
          </m:sup>
        </m:sSup>
      </m:oMath>
      <w:r>
        <w:rPr>
          <w:rFonts w:ascii="Times New Roman" w:eastAsiaTheme="minorEastAsia" w:hAnsi="Times New Roman" w:cs="Times New Roman"/>
          <w:sz w:val="24"/>
          <w:szCs w:val="24"/>
        </w:rPr>
        <w:t xml:space="preserve">x 100% =  </w:t>
      </w:r>
      <w:r w:rsidR="00EB1ADE">
        <w:rPr>
          <w:rFonts w:ascii="Times New Roman" w:eastAsiaTheme="minorEastAsia" w:hAnsi="Times New Roman" w:cs="Times New Roman"/>
          <w:sz w:val="24"/>
          <w:szCs w:val="24"/>
        </w:rPr>
        <w:t>6</w:t>
      </w:r>
      <w:r>
        <w:rPr>
          <w:rFonts w:ascii="Times New Roman" w:eastAsiaTheme="minorEastAsia" w:hAnsi="Times New Roman" w:cs="Times New Roman"/>
          <w:sz w:val="24"/>
          <w:szCs w:val="24"/>
        </w:rPr>
        <w:t>5,</w:t>
      </w:r>
      <w:r w:rsidR="007A72CA">
        <w:rPr>
          <w:rFonts w:ascii="Times New Roman" w:eastAsiaTheme="minorEastAsia" w:hAnsi="Times New Roman" w:cs="Times New Roman"/>
          <w:sz w:val="24"/>
          <w:szCs w:val="24"/>
        </w:rPr>
        <w:t>4</w:t>
      </w:r>
      <w:r>
        <w:rPr>
          <w:rFonts w:ascii="Times New Roman" w:eastAsiaTheme="minorEastAsia" w:hAnsi="Times New Roman" w:cs="Times New Roman"/>
          <w:sz w:val="24"/>
          <w:szCs w:val="24"/>
        </w:rPr>
        <w:t>%</w:t>
      </w:r>
    </w:p>
    <w:p w:rsidR="00FC2280" w:rsidRDefault="005C2884" w:rsidP="007354D4">
      <w:pPr>
        <w:spacing w:line="480" w:lineRule="auto"/>
        <w:ind w:firstLine="720"/>
        <w:jc w:val="both"/>
        <w:rPr>
          <w:rFonts w:ascii="Times New Roman" w:eastAsiaTheme="minorEastAsia" w:hAnsi="Times New Roman" w:cs="Times New Roman"/>
          <w:color w:val="000000"/>
          <w:sz w:val="24"/>
          <w:szCs w:val="24"/>
        </w:rPr>
      </w:pPr>
      <w:r>
        <w:rPr>
          <w:rFonts w:ascii="Times New Roman" w:eastAsiaTheme="minorEastAsia" w:hAnsi="Times New Roman" w:cs="Times New Roman"/>
          <w:sz w:val="24"/>
          <w:szCs w:val="24"/>
        </w:rPr>
        <w:t xml:space="preserve">Maka dalam penelitian ini yang di baca adalah R </w:t>
      </w:r>
      <w:r w:rsidRPr="005C2884">
        <w:rPr>
          <w:rFonts w:ascii="Times New Roman" w:eastAsiaTheme="minorEastAsia" w:hAnsi="Times New Roman" w:cs="Times New Roman"/>
          <w:i/>
          <w:sz w:val="24"/>
          <w:szCs w:val="24"/>
        </w:rPr>
        <w:t>Square</w:t>
      </w:r>
      <w:r>
        <w:rPr>
          <w:rFonts w:ascii="Times New Roman" w:eastAsiaTheme="minorEastAsia" w:hAnsi="Times New Roman" w:cs="Times New Roman"/>
          <w:i/>
          <w:sz w:val="24"/>
          <w:szCs w:val="24"/>
        </w:rPr>
        <w:t xml:space="preserve"> </w:t>
      </w:r>
      <w:r>
        <w:rPr>
          <w:rFonts w:ascii="Times New Roman" w:eastAsiaTheme="minorEastAsia" w:hAnsi="Times New Roman" w:cs="Times New Roman"/>
          <w:sz w:val="24"/>
          <w:szCs w:val="24"/>
        </w:rPr>
        <w:t xml:space="preserve">sebesar </w:t>
      </w:r>
      <w:r w:rsidR="00EB1ADE">
        <w:rPr>
          <w:rFonts w:ascii="Times New Roman" w:eastAsiaTheme="minorEastAsia" w:hAnsi="Times New Roman" w:cs="Times New Roman"/>
          <w:sz w:val="24"/>
          <w:szCs w:val="24"/>
        </w:rPr>
        <w:t>6</w:t>
      </w:r>
      <w:r>
        <w:rPr>
          <w:rFonts w:ascii="Times New Roman" w:eastAsiaTheme="minorEastAsia" w:hAnsi="Times New Roman" w:cs="Times New Roman"/>
          <w:sz w:val="24"/>
          <w:szCs w:val="24"/>
        </w:rPr>
        <w:t>5,</w:t>
      </w:r>
      <w:r w:rsidR="007A72CA">
        <w:rPr>
          <w:rFonts w:ascii="Times New Roman" w:eastAsiaTheme="minorEastAsia" w:hAnsi="Times New Roman" w:cs="Times New Roman"/>
          <w:sz w:val="24"/>
          <w:szCs w:val="24"/>
        </w:rPr>
        <w:t>4</w:t>
      </w:r>
      <w:r>
        <w:rPr>
          <w:rFonts w:ascii="Times New Roman" w:eastAsiaTheme="minorEastAsia" w:hAnsi="Times New Roman" w:cs="Times New Roman"/>
          <w:sz w:val="24"/>
          <w:szCs w:val="24"/>
        </w:rPr>
        <w:t>% artinya dividen</w:t>
      </w:r>
      <w:r w:rsidR="00C534A3">
        <w:rPr>
          <w:rFonts w:ascii="Times New Roman" w:eastAsiaTheme="minorEastAsia" w:hAnsi="Times New Roman" w:cs="Times New Roman"/>
          <w:sz w:val="24"/>
          <w:szCs w:val="24"/>
        </w:rPr>
        <w:t xml:space="preserve">d payout ratio dan </w:t>
      </w:r>
      <w:r w:rsidR="00C534A3">
        <w:rPr>
          <w:rFonts w:ascii="Times New Roman" w:eastAsiaTheme="minorEastAsia" w:hAnsi="Times New Roman" w:cs="Times New Roman"/>
          <w:color w:val="000000"/>
          <w:sz w:val="24"/>
          <w:szCs w:val="24"/>
        </w:rPr>
        <w:t xml:space="preserve">struktur modal (Debt to Equity Ratio) mempengaruhi </w:t>
      </w:r>
      <w:r w:rsidR="00FC2280">
        <w:rPr>
          <w:rFonts w:ascii="Times New Roman" w:eastAsiaTheme="minorEastAsia" w:hAnsi="Times New Roman" w:cs="Times New Roman"/>
          <w:color w:val="000000"/>
          <w:sz w:val="24"/>
          <w:szCs w:val="24"/>
        </w:rPr>
        <w:t>profitabilitas (Gross Profit Margin)</w:t>
      </w:r>
      <w:r w:rsidR="00D604EA">
        <w:rPr>
          <w:rFonts w:ascii="Times New Roman" w:eastAsiaTheme="minorEastAsia" w:hAnsi="Times New Roman" w:cs="Times New Roman"/>
          <w:color w:val="000000"/>
          <w:sz w:val="24"/>
          <w:szCs w:val="24"/>
        </w:rPr>
        <w:t xml:space="preserve"> dan 34,</w:t>
      </w:r>
      <w:r w:rsidR="007A72CA">
        <w:rPr>
          <w:rFonts w:ascii="Times New Roman" w:eastAsiaTheme="minorEastAsia" w:hAnsi="Times New Roman" w:cs="Times New Roman"/>
          <w:color w:val="000000"/>
          <w:sz w:val="24"/>
          <w:szCs w:val="24"/>
        </w:rPr>
        <w:t>6</w:t>
      </w:r>
      <w:r w:rsidR="00D604EA">
        <w:rPr>
          <w:rFonts w:ascii="Times New Roman" w:eastAsiaTheme="minorEastAsia" w:hAnsi="Times New Roman" w:cs="Times New Roman"/>
          <w:color w:val="000000"/>
          <w:sz w:val="24"/>
          <w:szCs w:val="24"/>
        </w:rPr>
        <w:t xml:space="preserve"> % dipengaruhi oleh faktor-faktor lain</w:t>
      </w:r>
      <w:r w:rsidR="00C534A3">
        <w:rPr>
          <w:rFonts w:ascii="Times New Roman" w:eastAsiaTheme="minorEastAsia" w:hAnsi="Times New Roman" w:cs="Times New Roman"/>
          <w:color w:val="000000"/>
          <w:sz w:val="24"/>
          <w:szCs w:val="24"/>
        </w:rPr>
        <w:t>.</w:t>
      </w:r>
    </w:p>
    <w:p w:rsidR="007354D4" w:rsidRDefault="007354D4" w:rsidP="007354D4">
      <w:pPr>
        <w:spacing w:line="480" w:lineRule="auto"/>
        <w:ind w:firstLine="720"/>
        <w:jc w:val="both"/>
        <w:rPr>
          <w:rFonts w:ascii="Times New Roman" w:eastAsiaTheme="minorEastAsia" w:hAnsi="Times New Roman" w:cs="Times New Roman"/>
          <w:color w:val="000000"/>
          <w:sz w:val="24"/>
          <w:szCs w:val="24"/>
        </w:rPr>
      </w:pPr>
    </w:p>
    <w:p w:rsidR="00C534A3" w:rsidRDefault="00C534A3" w:rsidP="00C534A3">
      <w:pPr>
        <w:spacing w:line="480" w:lineRule="auto"/>
        <w:rPr>
          <w:rFonts w:ascii="Times New Roman" w:eastAsiaTheme="minorEastAsia" w:hAnsi="Times New Roman" w:cs="Times New Roman"/>
          <w:b/>
          <w:color w:val="000000"/>
          <w:sz w:val="24"/>
          <w:szCs w:val="24"/>
        </w:rPr>
      </w:pPr>
      <w:r w:rsidRPr="00C534A3">
        <w:rPr>
          <w:rFonts w:ascii="Times New Roman" w:eastAsiaTheme="minorEastAsia" w:hAnsi="Times New Roman" w:cs="Times New Roman"/>
          <w:b/>
          <w:color w:val="000000"/>
          <w:sz w:val="24"/>
          <w:szCs w:val="24"/>
        </w:rPr>
        <w:t>4.2.5</w:t>
      </w:r>
      <w:r w:rsidRPr="00C534A3">
        <w:rPr>
          <w:rFonts w:ascii="Times New Roman" w:eastAsiaTheme="minorEastAsia" w:hAnsi="Times New Roman" w:cs="Times New Roman"/>
          <w:b/>
          <w:color w:val="000000"/>
          <w:sz w:val="24"/>
          <w:szCs w:val="24"/>
        </w:rPr>
        <w:tab/>
      </w:r>
      <w:r w:rsidR="003E512C">
        <w:rPr>
          <w:rFonts w:ascii="Times New Roman" w:eastAsiaTheme="minorEastAsia" w:hAnsi="Times New Roman" w:cs="Times New Roman"/>
          <w:b/>
          <w:color w:val="000000"/>
          <w:sz w:val="24"/>
          <w:szCs w:val="24"/>
        </w:rPr>
        <w:t xml:space="preserve">Hasil </w:t>
      </w:r>
      <w:r w:rsidRPr="00C534A3">
        <w:rPr>
          <w:rFonts w:ascii="Times New Roman" w:eastAsiaTheme="minorEastAsia" w:hAnsi="Times New Roman" w:cs="Times New Roman"/>
          <w:b/>
          <w:color w:val="000000"/>
          <w:sz w:val="24"/>
          <w:szCs w:val="24"/>
        </w:rPr>
        <w:t>Pengujian Hipotesis</w:t>
      </w:r>
    </w:p>
    <w:p w:rsidR="00011A9B" w:rsidRDefault="00011A9B" w:rsidP="00011A9B">
      <w:pPr>
        <w:spacing w:line="480" w:lineRule="auto"/>
        <w:rPr>
          <w:rFonts w:ascii="Times New Roman" w:eastAsiaTheme="minorEastAsia" w:hAnsi="Times New Roman" w:cs="Times New Roman"/>
          <w:b/>
          <w:color w:val="000000"/>
          <w:sz w:val="24"/>
          <w:szCs w:val="24"/>
        </w:rPr>
      </w:pPr>
      <w:r>
        <w:rPr>
          <w:rFonts w:ascii="Times New Roman" w:eastAsiaTheme="minorEastAsia" w:hAnsi="Times New Roman" w:cs="Times New Roman"/>
          <w:b/>
          <w:color w:val="000000"/>
          <w:sz w:val="24"/>
          <w:szCs w:val="24"/>
        </w:rPr>
        <w:t>4.2.5.1</w:t>
      </w:r>
      <w:r>
        <w:rPr>
          <w:rFonts w:ascii="Times New Roman" w:eastAsiaTheme="minorEastAsia" w:hAnsi="Times New Roman" w:cs="Times New Roman"/>
          <w:b/>
          <w:color w:val="000000"/>
          <w:sz w:val="24"/>
          <w:szCs w:val="24"/>
        </w:rPr>
        <w:tab/>
      </w:r>
      <w:r w:rsidRPr="00C534A3">
        <w:rPr>
          <w:rFonts w:ascii="Times New Roman" w:eastAsiaTheme="minorEastAsia" w:hAnsi="Times New Roman" w:cs="Times New Roman"/>
          <w:b/>
          <w:color w:val="000000"/>
          <w:sz w:val="24"/>
          <w:szCs w:val="24"/>
        </w:rPr>
        <w:t xml:space="preserve">Uji </w:t>
      </w:r>
      <w:r>
        <w:rPr>
          <w:rFonts w:ascii="Times New Roman" w:eastAsiaTheme="minorEastAsia" w:hAnsi="Times New Roman" w:cs="Times New Roman"/>
          <w:b/>
          <w:color w:val="000000"/>
          <w:sz w:val="24"/>
          <w:szCs w:val="24"/>
        </w:rPr>
        <w:t>Simultan</w:t>
      </w:r>
      <w:r w:rsidRPr="00C534A3">
        <w:rPr>
          <w:rFonts w:ascii="Times New Roman" w:eastAsiaTheme="minorEastAsia" w:hAnsi="Times New Roman" w:cs="Times New Roman"/>
          <w:b/>
          <w:color w:val="000000"/>
          <w:sz w:val="24"/>
          <w:szCs w:val="24"/>
        </w:rPr>
        <w:t xml:space="preserve"> (Uji – </w:t>
      </w:r>
      <w:r>
        <w:rPr>
          <w:rFonts w:ascii="Times New Roman" w:eastAsiaTheme="minorEastAsia" w:hAnsi="Times New Roman" w:cs="Times New Roman"/>
          <w:b/>
          <w:color w:val="000000"/>
          <w:sz w:val="24"/>
          <w:szCs w:val="24"/>
        </w:rPr>
        <w:t>F</w:t>
      </w:r>
      <w:r w:rsidRPr="00C534A3">
        <w:rPr>
          <w:rFonts w:ascii="Times New Roman" w:eastAsiaTheme="minorEastAsia" w:hAnsi="Times New Roman" w:cs="Times New Roman"/>
          <w:b/>
          <w:color w:val="000000"/>
          <w:sz w:val="24"/>
          <w:szCs w:val="24"/>
        </w:rPr>
        <w:t>)</w:t>
      </w:r>
    </w:p>
    <w:p w:rsidR="00011A9B" w:rsidRPr="00CD2529" w:rsidRDefault="00011A9B" w:rsidP="00011A9B">
      <w:pPr>
        <w:spacing w:before="100" w:beforeAutospacing="1" w:after="0" w:line="480" w:lineRule="auto"/>
        <w:ind w:firstLine="709"/>
        <w:contextualSpacing/>
        <w:jc w:val="both"/>
        <w:rPr>
          <w:rFonts w:ascii="Times New Roman" w:eastAsia="Calibri" w:hAnsi="Times New Roman" w:cs="Times New Roman"/>
          <w:b/>
          <w:color w:val="000000"/>
          <w:sz w:val="24"/>
          <w:szCs w:val="24"/>
        </w:rPr>
      </w:pPr>
      <w:r w:rsidRPr="00CD2529">
        <w:rPr>
          <w:rFonts w:ascii="Times New Roman" w:eastAsia="Times New Roman" w:hAnsi="Times New Roman" w:cs="Times New Roman"/>
          <w:color w:val="000000"/>
          <w:sz w:val="24"/>
          <w:szCs w:val="24"/>
        </w:rPr>
        <w:t xml:space="preserve">Menurut Kurniawan (2016:98) uji stastistik F pada dasarnya menunjukkan apakah semua variabel bebas yang dimaksudkan dalam model mempunyai pengaruh secara simultan terhadap variabel dependen. </w:t>
      </w:r>
      <w:r w:rsidRPr="00CD2529">
        <w:rPr>
          <w:rFonts w:ascii="Times New Roman" w:eastAsia="Calibri" w:hAnsi="Times New Roman" w:cs="Times New Roman"/>
          <w:color w:val="000000"/>
          <w:sz w:val="24"/>
          <w:szCs w:val="24"/>
        </w:rPr>
        <w:t xml:space="preserve">Dalam hal ini untuk menguji pengaruh signifikan </w:t>
      </w:r>
      <w:proofErr w:type="gramStart"/>
      <w:r w:rsidRPr="00CD2529">
        <w:rPr>
          <w:rFonts w:ascii="Times New Roman" w:eastAsia="Calibri" w:hAnsi="Times New Roman" w:cs="Times New Roman"/>
          <w:color w:val="000000"/>
          <w:sz w:val="24"/>
          <w:szCs w:val="24"/>
        </w:rPr>
        <w:t>tersebut .</w:t>
      </w:r>
      <w:proofErr w:type="gramEnd"/>
      <w:r w:rsidRPr="00CD2529">
        <w:rPr>
          <w:rFonts w:ascii="Times New Roman" w:eastAsia="Calibri" w:hAnsi="Times New Roman" w:cs="Times New Roman"/>
          <w:color w:val="000000"/>
          <w:sz w:val="24"/>
          <w:szCs w:val="24"/>
        </w:rPr>
        <w:t xml:space="preserve"> Langkah-langkah yang harus dilakukan adalah:</w:t>
      </w:r>
    </w:p>
    <w:p w:rsidR="00011A9B" w:rsidRPr="00CD2529" w:rsidRDefault="00011A9B" w:rsidP="00011A9B">
      <w:pPr>
        <w:numPr>
          <w:ilvl w:val="0"/>
          <w:numId w:val="6"/>
        </w:numPr>
        <w:spacing w:before="100" w:beforeAutospacing="1" w:after="0" w:line="480" w:lineRule="auto"/>
        <w:ind w:left="709" w:hanging="709"/>
        <w:contextualSpacing/>
        <w:jc w:val="both"/>
        <w:rPr>
          <w:rFonts w:ascii="Times New Roman" w:eastAsia="Calibri" w:hAnsi="Times New Roman" w:cs="Times New Roman"/>
          <w:color w:val="000000"/>
          <w:sz w:val="24"/>
          <w:szCs w:val="24"/>
        </w:rPr>
      </w:pPr>
      <w:r w:rsidRPr="00CD2529">
        <w:rPr>
          <w:rFonts w:ascii="Times New Roman" w:eastAsia="Calibri" w:hAnsi="Times New Roman" w:cs="Times New Roman"/>
          <w:color w:val="000000"/>
          <w:sz w:val="24"/>
          <w:szCs w:val="24"/>
        </w:rPr>
        <w:t>Merumuskan hipotesis statistik</w:t>
      </w:r>
    </w:p>
    <w:p w:rsidR="00011A9B" w:rsidRPr="00CD2529" w:rsidRDefault="00011A9B" w:rsidP="00011A9B">
      <w:pPr>
        <w:tabs>
          <w:tab w:val="left" w:pos="1418"/>
        </w:tabs>
        <w:spacing w:after="0" w:line="480" w:lineRule="auto"/>
        <w:ind w:left="1429" w:hanging="720"/>
        <w:jc w:val="both"/>
        <w:rPr>
          <w:rFonts w:ascii="Times New Roman" w:eastAsia="Calibri" w:hAnsi="Times New Roman" w:cs="Times New Roman"/>
          <w:color w:val="000000"/>
          <w:sz w:val="24"/>
          <w:szCs w:val="24"/>
        </w:rPr>
      </w:pPr>
      <w:r w:rsidRPr="00CD2529">
        <w:rPr>
          <w:rFonts w:ascii="Times New Roman" w:eastAsia="Calibri" w:hAnsi="Times New Roman" w:cs="Times New Roman"/>
          <w:color w:val="000000"/>
          <w:sz w:val="24"/>
          <w:szCs w:val="24"/>
        </w:rPr>
        <w:t xml:space="preserve">Ho: </w:t>
      </w:r>
      <w:r w:rsidRPr="00CD2529">
        <w:rPr>
          <w:rFonts w:ascii="Times New Roman" w:eastAsia="Calibri" w:hAnsi="Times New Roman" w:cs="Times New Roman"/>
          <w:color w:val="000000"/>
          <w:sz w:val="24"/>
          <w:szCs w:val="24"/>
        </w:rPr>
        <w:tab/>
        <w:t xml:space="preserve">Variabel </w:t>
      </w:r>
      <w:r w:rsidRPr="00CD2529">
        <w:rPr>
          <w:rFonts w:ascii="Times New Roman" w:eastAsia="Calibri" w:hAnsi="Times New Roman" w:cs="Times New Roman"/>
          <w:i/>
          <w:color w:val="000000"/>
          <w:sz w:val="24"/>
          <w:szCs w:val="24"/>
        </w:rPr>
        <w:t xml:space="preserve">dividend payout ratio </w:t>
      </w:r>
      <w:r w:rsidRPr="00CD2529">
        <w:rPr>
          <w:rFonts w:ascii="Times New Roman" w:eastAsia="Calibri" w:hAnsi="Times New Roman" w:cs="Times New Roman"/>
          <w:color w:val="000000"/>
          <w:sz w:val="24"/>
          <w:szCs w:val="24"/>
        </w:rPr>
        <w:t>dan struktur modal</w:t>
      </w:r>
      <w:r w:rsidRPr="00CD2529">
        <w:rPr>
          <w:rFonts w:ascii="Times New Roman" w:eastAsia="Calibri" w:hAnsi="Times New Roman" w:cs="Times New Roman"/>
          <w:color w:val="000000"/>
          <w:sz w:val="24"/>
          <w:szCs w:val="24"/>
          <w:lang w:val="id-ID"/>
        </w:rPr>
        <w:t xml:space="preserve"> </w:t>
      </w:r>
      <w:r w:rsidRPr="00CD2529">
        <w:rPr>
          <w:rFonts w:ascii="Times New Roman" w:eastAsia="Calibri" w:hAnsi="Times New Roman" w:cs="Times New Roman"/>
          <w:color w:val="000000"/>
          <w:sz w:val="24"/>
          <w:szCs w:val="24"/>
        </w:rPr>
        <w:t xml:space="preserve">tidak memiliki pengaruh terhadap </w:t>
      </w:r>
      <w:r>
        <w:rPr>
          <w:rFonts w:ascii="Times New Roman" w:eastAsia="Calibri" w:hAnsi="Times New Roman" w:cs="Times New Roman"/>
          <w:color w:val="000000"/>
          <w:sz w:val="24"/>
          <w:szCs w:val="24"/>
        </w:rPr>
        <w:t>profitabilitas</w:t>
      </w:r>
      <w:r w:rsidRPr="00CD2529">
        <w:rPr>
          <w:rFonts w:ascii="Times New Roman" w:eastAsia="Calibri" w:hAnsi="Times New Roman" w:cs="Times New Roman"/>
          <w:color w:val="000000"/>
          <w:sz w:val="24"/>
          <w:szCs w:val="24"/>
        </w:rPr>
        <w:t>.</w:t>
      </w:r>
    </w:p>
    <w:p w:rsidR="00011A9B" w:rsidRPr="00CD2529" w:rsidRDefault="00011A9B" w:rsidP="00011A9B">
      <w:pPr>
        <w:spacing w:after="0" w:line="480" w:lineRule="auto"/>
        <w:ind w:left="1418" w:hanging="709"/>
        <w:jc w:val="both"/>
        <w:rPr>
          <w:rFonts w:ascii="Times New Roman" w:eastAsia="Calibri" w:hAnsi="Times New Roman" w:cs="Times New Roman"/>
          <w:color w:val="000000"/>
          <w:sz w:val="24"/>
          <w:szCs w:val="24"/>
          <w:lang w:val="id-ID"/>
        </w:rPr>
      </w:pPr>
      <w:r w:rsidRPr="00CD2529">
        <w:rPr>
          <w:rFonts w:ascii="Times New Roman" w:eastAsia="Times New Roman" w:hAnsi="Times New Roman" w:cs="Times New Roman"/>
          <w:color w:val="000000"/>
          <w:w w:val="99"/>
          <w:sz w:val="24"/>
          <w:szCs w:val="24"/>
        </w:rPr>
        <w:t>H</w:t>
      </w:r>
      <w:r w:rsidRPr="00CD2529">
        <w:rPr>
          <w:rFonts w:ascii="Times New Roman" w:eastAsia="Times New Roman" w:hAnsi="Times New Roman" w:cs="Times New Roman"/>
          <w:color w:val="000000"/>
          <w:position w:val="-3"/>
          <w:sz w:val="24"/>
          <w:szCs w:val="24"/>
        </w:rPr>
        <w:t>a:</w:t>
      </w:r>
      <w:r w:rsidRPr="00CD2529">
        <w:rPr>
          <w:rFonts w:ascii="Times New Roman" w:eastAsia="Times New Roman" w:hAnsi="Times New Roman" w:cs="Times New Roman"/>
          <w:color w:val="000000"/>
          <w:position w:val="-3"/>
          <w:sz w:val="24"/>
          <w:szCs w:val="24"/>
        </w:rPr>
        <w:tab/>
      </w:r>
      <w:r w:rsidRPr="00CD2529">
        <w:rPr>
          <w:rFonts w:ascii="Times New Roman" w:eastAsia="Calibri" w:hAnsi="Times New Roman" w:cs="Times New Roman"/>
          <w:color w:val="000000"/>
          <w:sz w:val="24"/>
          <w:szCs w:val="24"/>
        </w:rPr>
        <w:t xml:space="preserve">Variabel </w:t>
      </w:r>
      <w:r w:rsidRPr="00CD2529">
        <w:rPr>
          <w:rFonts w:ascii="Times New Roman" w:eastAsia="Calibri" w:hAnsi="Times New Roman" w:cs="Times New Roman"/>
          <w:i/>
          <w:color w:val="000000"/>
          <w:sz w:val="24"/>
          <w:szCs w:val="24"/>
        </w:rPr>
        <w:t xml:space="preserve">dividend payout ratio </w:t>
      </w:r>
      <w:r w:rsidRPr="00CD2529">
        <w:rPr>
          <w:rFonts w:ascii="Times New Roman" w:eastAsia="Calibri" w:hAnsi="Times New Roman" w:cs="Times New Roman"/>
          <w:color w:val="000000"/>
          <w:sz w:val="24"/>
          <w:szCs w:val="24"/>
        </w:rPr>
        <w:t xml:space="preserve">dan struktur modal </w:t>
      </w:r>
      <w:proofErr w:type="gramStart"/>
      <w:r w:rsidRPr="00CD2529">
        <w:rPr>
          <w:rFonts w:ascii="Times New Roman" w:eastAsia="Calibri" w:hAnsi="Times New Roman" w:cs="Times New Roman"/>
          <w:color w:val="000000"/>
          <w:sz w:val="24"/>
          <w:szCs w:val="24"/>
        </w:rPr>
        <w:t>memiliki  pengaruh</w:t>
      </w:r>
      <w:proofErr w:type="gramEnd"/>
      <w:r w:rsidRPr="00CD2529">
        <w:rPr>
          <w:rFonts w:ascii="Times New Roman" w:eastAsia="Calibri" w:hAnsi="Times New Roman" w:cs="Times New Roman"/>
          <w:color w:val="000000"/>
          <w:sz w:val="24"/>
          <w:szCs w:val="24"/>
        </w:rPr>
        <w:t xml:space="preserve"> terhadap </w:t>
      </w:r>
      <w:r>
        <w:rPr>
          <w:rFonts w:ascii="Times New Roman" w:eastAsia="Calibri" w:hAnsi="Times New Roman" w:cs="Times New Roman"/>
          <w:color w:val="000000"/>
          <w:sz w:val="24"/>
          <w:szCs w:val="24"/>
        </w:rPr>
        <w:t>profitabilitas</w:t>
      </w:r>
      <w:r w:rsidRPr="00CD2529">
        <w:rPr>
          <w:rFonts w:ascii="Times New Roman" w:eastAsia="Calibri" w:hAnsi="Times New Roman" w:cs="Times New Roman"/>
          <w:color w:val="000000"/>
          <w:sz w:val="24"/>
          <w:szCs w:val="24"/>
        </w:rPr>
        <w:t>.</w:t>
      </w:r>
    </w:p>
    <w:p w:rsidR="00011A9B" w:rsidRPr="00CD2529" w:rsidRDefault="00011A9B" w:rsidP="00011A9B">
      <w:pPr>
        <w:numPr>
          <w:ilvl w:val="0"/>
          <w:numId w:val="6"/>
        </w:numPr>
        <w:spacing w:before="100" w:beforeAutospacing="1" w:after="0" w:line="480" w:lineRule="auto"/>
        <w:ind w:left="709" w:hanging="709"/>
        <w:contextualSpacing/>
        <w:jc w:val="both"/>
        <w:rPr>
          <w:rFonts w:ascii="Times New Roman" w:eastAsia="Calibri" w:hAnsi="Times New Roman" w:cs="Times New Roman"/>
          <w:color w:val="000000"/>
          <w:sz w:val="24"/>
          <w:szCs w:val="24"/>
        </w:rPr>
      </w:pPr>
      <w:r w:rsidRPr="00CD2529">
        <w:rPr>
          <w:rFonts w:ascii="Times New Roman" w:eastAsia="Calibri" w:hAnsi="Times New Roman" w:cs="Times New Roman"/>
          <w:color w:val="000000"/>
          <w:sz w:val="24"/>
          <w:szCs w:val="24"/>
        </w:rPr>
        <w:t>Menentukan tingkat signifikansi</w:t>
      </w:r>
    </w:p>
    <w:p w:rsidR="00011A9B" w:rsidRPr="00CD2529" w:rsidRDefault="00011A9B" w:rsidP="00011A9B">
      <w:pPr>
        <w:spacing w:after="0" w:line="480" w:lineRule="auto"/>
        <w:ind w:left="709"/>
        <w:contextualSpacing/>
        <w:jc w:val="both"/>
        <w:rPr>
          <w:rFonts w:ascii="Times New Roman" w:eastAsia="Calibri" w:hAnsi="Times New Roman" w:cs="Times New Roman"/>
          <w:color w:val="000000"/>
          <w:sz w:val="24"/>
          <w:szCs w:val="24"/>
        </w:rPr>
      </w:pPr>
      <w:r w:rsidRPr="00CD2529">
        <w:rPr>
          <w:rFonts w:ascii="Times New Roman" w:eastAsia="Calibri" w:hAnsi="Times New Roman" w:cs="Times New Roman"/>
          <w:color w:val="000000"/>
          <w:sz w:val="24"/>
          <w:szCs w:val="24"/>
        </w:rPr>
        <w:t>Tingkat signifikansi ditetapkan sebesar 5% atau 0,05 (α = 0,05), artinya kemungkinan besar hasil dari penarikan kesimpulan mempunyai profitabilitas 95% atau toleransi kesalahan 5%.</w:t>
      </w:r>
    </w:p>
    <w:p w:rsidR="00011A9B" w:rsidRDefault="00011A9B" w:rsidP="00011A9B">
      <w:pPr>
        <w:numPr>
          <w:ilvl w:val="0"/>
          <w:numId w:val="6"/>
        </w:numPr>
        <w:spacing w:before="100" w:beforeAutospacing="1" w:after="0" w:line="480" w:lineRule="auto"/>
        <w:ind w:left="709" w:hanging="709"/>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 xml:space="preserve">Menentukan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hi</m:t>
            </m:r>
            <m:r>
              <w:rPr>
                <w:rFonts w:ascii="Cambria Math" w:eastAsia="Calibri" w:hAnsi="Cambria Math" w:cs="Times New Roman"/>
                <w:color w:val="000000"/>
                <w:sz w:val="24"/>
                <w:szCs w:val="24"/>
              </w:rPr>
              <m:t>tung</m:t>
            </m:r>
          </m:sub>
        </m:sSub>
      </m:oMath>
      <w:r>
        <w:rPr>
          <w:rFonts w:ascii="Times New Roman" w:eastAsia="Calibri" w:hAnsi="Times New Roman" w:cs="Times New Roman"/>
          <w:color w:val="000000"/>
          <w:sz w:val="24"/>
          <w:szCs w:val="24"/>
        </w:rPr>
        <w:t xml:space="preserve"> dan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tabel</m:t>
            </m:r>
          </m:sub>
        </m:sSub>
      </m:oMath>
    </w:p>
    <w:p w:rsidR="00011A9B" w:rsidRDefault="00311587" w:rsidP="00011A9B">
      <w:pPr>
        <w:spacing w:before="100" w:beforeAutospacing="1" w:after="0" w:line="480" w:lineRule="auto"/>
        <w:ind w:left="709"/>
        <w:contextualSpacing/>
        <w:jc w:val="both"/>
        <w:rPr>
          <w:rFonts w:ascii="Times New Roman" w:eastAsia="Calibri" w:hAnsi="Times New Roman" w:cs="Times New Roman"/>
          <w:color w:val="000000"/>
          <w:sz w:val="24"/>
          <w:szCs w:val="24"/>
        </w:rPr>
      </w:pP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hitung</m:t>
            </m:r>
          </m:sub>
        </m:sSub>
      </m:oMath>
      <w:r w:rsidR="00011A9B">
        <w:rPr>
          <w:rFonts w:ascii="Times New Roman" w:eastAsia="Calibri" w:hAnsi="Times New Roman" w:cs="Times New Roman"/>
          <w:color w:val="000000"/>
          <w:sz w:val="24"/>
          <w:szCs w:val="24"/>
        </w:rPr>
        <w:t xml:space="preserve"> diperoleh dari hasil penghitungan dengan menggunakan SPSS dan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tabel</m:t>
            </m:r>
          </m:sub>
        </m:sSub>
      </m:oMath>
      <w:r w:rsidR="00011A9B">
        <w:rPr>
          <w:rFonts w:ascii="Times New Roman" w:eastAsia="Calibri" w:hAnsi="Times New Roman" w:cs="Times New Roman"/>
          <w:color w:val="000000"/>
          <w:sz w:val="24"/>
          <w:szCs w:val="24"/>
        </w:rPr>
        <w:t xml:space="preserve"> diperoleh dari tingkat keyakinan 95%, α = 5%</w:t>
      </w:r>
    </w:p>
    <w:p w:rsidR="00011A9B" w:rsidRDefault="00011A9B" w:rsidP="00011A9B">
      <w:pPr>
        <w:pStyle w:val="ListParagraph"/>
        <w:numPr>
          <w:ilvl w:val="0"/>
          <w:numId w:val="3"/>
        </w:numPr>
        <w:spacing w:before="100" w:beforeAutospacing="1" w:after="0" w:line="48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Kriteri pengujian </w:t>
      </w:r>
    </w:p>
    <w:p w:rsidR="00011A9B" w:rsidRPr="00F202E7" w:rsidRDefault="00011A9B" w:rsidP="00011A9B">
      <w:pPr>
        <w:pStyle w:val="ListParagraph"/>
        <w:numPr>
          <w:ilvl w:val="0"/>
          <w:numId w:val="8"/>
        </w:numPr>
        <w:spacing w:before="100" w:beforeAutospacing="1" w:after="0" w:line="480" w:lineRule="auto"/>
        <w:jc w:val="both"/>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Jika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hitung</m:t>
            </m:r>
          </m:sub>
        </m:sSub>
      </m:oMath>
      <w:r>
        <w:rPr>
          <w:rFonts w:ascii="Times New Roman" w:eastAsia="Calibri" w:hAnsi="Times New Roman" w:cs="Times New Roman"/>
          <w:color w:val="000000"/>
          <w:sz w:val="24"/>
          <w:szCs w:val="24"/>
        </w:rPr>
        <w:t xml:space="preserve"> &gt;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tabel</m:t>
            </m:r>
          </m:sub>
        </m:sSub>
      </m:oMath>
      <w:r>
        <w:rPr>
          <w:rFonts w:ascii="Times New Roman" w:eastAsia="Calibri" w:hAnsi="Times New Roman" w:cs="Times New Roman"/>
          <w:color w:val="000000"/>
          <w:sz w:val="24"/>
          <w:szCs w:val="24"/>
        </w:rPr>
        <w:t xml:space="preserve"> atau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hitung</m:t>
            </m:r>
          </m:sub>
        </m:sSub>
      </m:oMath>
      <w:r>
        <w:rPr>
          <w:rFonts w:ascii="Times New Roman" w:eastAsia="Calibri" w:hAnsi="Times New Roman" w:cs="Times New Roman"/>
          <w:color w:val="000000"/>
          <w:sz w:val="24"/>
          <w:szCs w:val="24"/>
        </w:rPr>
        <w:t xml:space="preserve"> -&lt;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tabel</m:t>
            </m:r>
          </m:sub>
        </m:sSub>
      </m:oMath>
      <w:r>
        <w:rPr>
          <w:rFonts w:ascii="Times New Roman" w:eastAsia="Calibri" w:hAnsi="Times New Roman" w:cs="Times New Roman"/>
          <w:color w:val="000000"/>
          <w:sz w:val="24"/>
          <w:szCs w:val="24"/>
        </w:rPr>
        <w:t xml:space="preserve">, maka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H</m:t>
            </m:r>
          </m:e>
          <m:sub>
            <m:r>
              <w:rPr>
                <w:rFonts w:ascii="Cambria Math" w:eastAsia="Calibri" w:hAnsi="Cambria Math" w:cs="Times New Roman"/>
                <w:color w:val="000000"/>
                <w:sz w:val="24"/>
                <w:szCs w:val="24"/>
              </w:rPr>
              <m:t>0</m:t>
            </m:r>
          </m:sub>
        </m:sSub>
      </m:oMath>
      <w:r>
        <w:rPr>
          <w:rFonts w:ascii="Times New Roman" w:eastAsia="Calibri" w:hAnsi="Times New Roman" w:cs="Times New Roman"/>
          <w:color w:val="000000"/>
          <w:sz w:val="24"/>
          <w:szCs w:val="24"/>
        </w:rPr>
        <w:t xml:space="preserve"> ditolak dan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H</m:t>
            </m:r>
          </m:e>
          <m:sub>
            <m:r>
              <w:rPr>
                <w:rFonts w:ascii="Cambria Math" w:eastAsia="Calibri" w:hAnsi="Cambria Math" w:cs="Times New Roman"/>
                <w:color w:val="000000"/>
                <w:sz w:val="24"/>
                <w:szCs w:val="24"/>
              </w:rPr>
              <m:t>α</m:t>
            </m:r>
          </m:sub>
        </m:sSub>
      </m:oMath>
      <w:r>
        <w:rPr>
          <w:rFonts w:ascii="Times New Roman" w:eastAsia="Calibri" w:hAnsi="Times New Roman" w:cs="Times New Roman"/>
          <w:color w:val="000000"/>
          <w:sz w:val="24"/>
          <w:szCs w:val="24"/>
        </w:rPr>
        <w:t xml:space="preserve"> diterima. Hal ini berarti bahwa terdapat ada hubungan yang signifikan antara variabel dividend payout ratio dan struktur modal (</w:t>
      </w:r>
      <w:r w:rsidRPr="00F202E7">
        <w:rPr>
          <w:rFonts w:ascii="Times New Roman" w:eastAsia="Calibri" w:hAnsi="Times New Roman" w:cs="Times New Roman"/>
          <w:i/>
          <w:color w:val="000000"/>
          <w:sz w:val="24"/>
          <w:szCs w:val="24"/>
        </w:rPr>
        <w:t>Debt To equity Ratio)</w:t>
      </w:r>
      <w:r>
        <w:rPr>
          <w:rFonts w:ascii="Times New Roman" w:eastAsia="Calibri" w:hAnsi="Times New Roman" w:cs="Times New Roman"/>
          <w:i/>
          <w:color w:val="000000"/>
          <w:sz w:val="24"/>
          <w:szCs w:val="24"/>
        </w:rPr>
        <w:t xml:space="preserve"> </w:t>
      </w:r>
      <w:r>
        <w:rPr>
          <w:rFonts w:ascii="Times New Roman" w:eastAsia="Calibri" w:hAnsi="Times New Roman" w:cs="Times New Roman"/>
          <w:color w:val="000000"/>
          <w:sz w:val="24"/>
          <w:szCs w:val="24"/>
        </w:rPr>
        <w:t>terhadap pertumbuhan laba.</w:t>
      </w:r>
    </w:p>
    <w:p w:rsidR="00011A9B" w:rsidRPr="00011A9B" w:rsidRDefault="00011A9B" w:rsidP="00011A9B">
      <w:pPr>
        <w:pStyle w:val="ListParagraph"/>
        <w:numPr>
          <w:ilvl w:val="0"/>
          <w:numId w:val="8"/>
        </w:numPr>
        <w:spacing w:before="100" w:beforeAutospacing="1" w:after="0" w:line="480" w:lineRule="auto"/>
        <w:jc w:val="both"/>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Jika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hitung</m:t>
            </m:r>
          </m:sub>
        </m:sSub>
      </m:oMath>
      <w:r>
        <w:rPr>
          <w:rFonts w:ascii="Times New Roman" w:eastAsia="Calibri" w:hAnsi="Times New Roman" w:cs="Times New Roman"/>
          <w:color w:val="000000"/>
          <w:sz w:val="24"/>
          <w:szCs w:val="24"/>
        </w:rPr>
        <w:t xml:space="preserve"> &lt;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tabel</m:t>
            </m:r>
          </m:sub>
        </m:sSub>
      </m:oMath>
      <w:r>
        <w:rPr>
          <w:rFonts w:ascii="Times New Roman" w:eastAsia="Calibri" w:hAnsi="Times New Roman" w:cs="Times New Roman"/>
          <w:color w:val="000000"/>
          <w:sz w:val="24"/>
          <w:szCs w:val="24"/>
        </w:rPr>
        <w:t xml:space="preserve"> atau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hitung</m:t>
            </m:r>
          </m:sub>
        </m:sSub>
      </m:oMath>
      <w:r>
        <w:rPr>
          <w:rFonts w:ascii="Times New Roman" w:eastAsia="Calibri" w:hAnsi="Times New Roman" w:cs="Times New Roman"/>
          <w:color w:val="000000"/>
          <w:sz w:val="24"/>
          <w:szCs w:val="24"/>
        </w:rPr>
        <w:t xml:space="preserve"> &gt;-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tabel</m:t>
            </m:r>
          </m:sub>
        </m:sSub>
      </m:oMath>
      <w:r>
        <w:rPr>
          <w:rFonts w:ascii="Times New Roman" w:eastAsia="Calibri" w:hAnsi="Times New Roman" w:cs="Times New Roman"/>
          <w:color w:val="000000"/>
          <w:sz w:val="24"/>
          <w:szCs w:val="24"/>
        </w:rPr>
        <w:t xml:space="preserve">, maka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H</m:t>
            </m:r>
          </m:e>
          <m:sub>
            <m:r>
              <w:rPr>
                <w:rFonts w:ascii="Cambria Math" w:eastAsia="Calibri" w:hAnsi="Cambria Math" w:cs="Times New Roman"/>
                <w:color w:val="000000"/>
                <w:sz w:val="24"/>
                <w:szCs w:val="24"/>
              </w:rPr>
              <m:t>0</m:t>
            </m:r>
          </m:sub>
        </m:sSub>
      </m:oMath>
      <w:r>
        <w:rPr>
          <w:rFonts w:ascii="Times New Roman" w:eastAsia="Calibri" w:hAnsi="Times New Roman" w:cs="Times New Roman"/>
          <w:color w:val="000000"/>
          <w:sz w:val="24"/>
          <w:szCs w:val="24"/>
        </w:rPr>
        <w:t xml:space="preserve"> diterima dan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H</m:t>
            </m:r>
          </m:e>
          <m:sub>
            <m:r>
              <w:rPr>
                <w:rFonts w:ascii="Cambria Math" w:eastAsia="Calibri" w:hAnsi="Cambria Math" w:cs="Times New Roman"/>
                <w:color w:val="000000"/>
                <w:sz w:val="24"/>
                <w:szCs w:val="24"/>
              </w:rPr>
              <m:t>α</m:t>
            </m:r>
          </m:sub>
        </m:sSub>
      </m:oMath>
      <w:r>
        <w:rPr>
          <w:rFonts w:ascii="Times New Roman" w:eastAsia="Calibri" w:hAnsi="Times New Roman" w:cs="Times New Roman"/>
          <w:color w:val="000000"/>
          <w:sz w:val="24"/>
          <w:szCs w:val="24"/>
        </w:rPr>
        <w:t xml:space="preserve"> ditolak. Hal ini berarti bahwa terdapat tidak ada hubungan yang signifikan antara variabel dividend payout ratio dan struktur modal (</w:t>
      </w:r>
      <w:r w:rsidRPr="00F202E7">
        <w:rPr>
          <w:rFonts w:ascii="Times New Roman" w:eastAsia="Calibri" w:hAnsi="Times New Roman" w:cs="Times New Roman"/>
          <w:i/>
          <w:color w:val="000000"/>
          <w:sz w:val="24"/>
          <w:szCs w:val="24"/>
        </w:rPr>
        <w:t>Debt To equity Ratio)</w:t>
      </w:r>
      <w:r>
        <w:rPr>
          <w:rFonts w:ascii="Times New Roman" w:eastAsia="Calibri" w:hAnsi="Times New Roman" w:cs="Times New Roman"/>
          <w:i/>
          <w:color w:val="000000"/>
          <w:sz w:val="24"/>
          <w:szCs w:val="24"/>
        </w:rPr>
        <w:t xml:space="preserve"> </w:t>
      </w:r>
      <w:r>
        <w:rPr>
          <w:rFonts w:ascii="Times New Roman" w:eastAsia="Calibri" w:hAnsi="Times New Roman" w:cs="Times New Roman"/>
          <w:color w:val="000000"/>
          <w:sz w:val="24"/>
          <w:szCs w:val="24"/>
        </w:rPr>
        <w:t>terhadap pertumbuhan laba.</w:t>
      </w:r>
    </w:p>
    <w:p w:rsidR="00011A9B" w:rsidRPr="00F202E7" w:rsidRDefault="00011A9B" w:rsidP="00D04F9F">
      <w:pPr>
        <w:spacing w:before="100" w:beforeAutospacing="1" w:after="0" w:line="360" w:lineRule="auto"/>
        <w:jc w:val="center"/>
        <w:rPr>
          <w:rFonts w:ascii="Times New Roman" w:eastAsia="Calibri" w:hAnsi="Times New Roman" w:cs="Times New Roman"/>
          <w:b/>
          <w:color w:val="000000"/>
          <w:sz w:val="24"/>
          <w:szCs w:val="24"/>
        </w:rPr>
      </w:pPr>
      <w:r w:rsidRPr="00F202E7">
        <w:rPr>
          <w:rFonts w:ascii="Times New Roman" w:eastAsia="Calibri" w:hAnsi="Times New Roman" w:cs="Times New Roman"/>
          <w:b/>
          <w:color w:val="000000"/>
          <w:sz w:val="24"/>
          <w:szCs w:val="24"/>
        </w:rPr>
        <w:t>Tabel 4.1</w:t>
      </w:r>
      <w:r>
        <w:rPr>
          <w:rFonts w:ascii="Times New Roman" w:eastAsia="Calibri" w:hAnsi="Times New Roman" w:cs="Times New Roman"/>
          <w:b/>
          <w:color w:val="000000"/>
          <w:sz w:val="24"/>
          <w:szCs w:val="24"/>
        </w:rPr>
        <w:t>2</w:t>
      </w:r>
    </w:p>
    <w:p w:rsidR="00011A9B" w:rsidRDefault="00011A9B" w:rsidP="00D04F9F">
      <w:pPr>
        <w:spacing w:before="100" w:beforeAutospacing="1" w:after="0" w:line="360" w:lineRule="auto"/>
        <w:jc w:val="center"/>
        <w:rPr>
          <w:rFonts w:ascii="Times New Roman" w:eastAsia="Calibri" w:hAnsi="Times New Roman" w:cs="Times New Roman"/>
          <w:b/>
          <w:color w:val="000000"/>
          <w:sz w:val="24"/>
          <w:szCs w:val="24"/>
        </w:rPr>
      </w:pPr>
      <w:r w:rsidRPr="00F202E7">
        <w:rPr>
          <w:rFonts w:ascii="Times New Roman" w:eastAsia="Calibri" w:hAnsi="Times New Roman" w:cs="Times New Roman"/>
          <w:b/>
          <w:color w:val="000000"/>
          <w:sz w:val="24"/>
          <w:szCs w:val="24"/>
        </w:rPr>
        <w:t>Hasil Uji Secara Simultan</w:t>
      </w:r>
    </w:p>
    <w:p w:rsidR="00011A9B" w:rsidRPr="00185DF3" w:rsidRDefault="00011A9B" w:rsidP="00011A9B">
      <w:pPr>
        <w:autoSpaceDE w:val="0"/>
        <w:autoSpaceDN w:val="0"/>
        <w:adjustRightInd w:val="0"/>
        <w:spacing w:after="0" w:line="240" w:lineRule="auto"/>
        <w:rPr>
          <w:rFonts w:ascii="Times New Roman" w:hAnsi="Times New Roman" w:cs="Times New Roman"/>
          <w:sz w:val="24"/>
          <w:szCs w:val="24"/>
        </w:rPr>
      </w:pPr>
    </w:p>
    <w:tbl>
      <w:tblPr>
        <w:tblW w:w="7560" w:type="dxa"/>
        <w:tblInd w:w="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02"/>
        <w:gridCol w:w="1216"/>
        <w:gridCol w:w="1407"/>
        <w:gridCol w:w="967"/>
        <w:gridCol w:w="1334"/>
        <w:gridCol w:w="967"/>
        <w:gridCol w:w="967"/>
      </w:tblGrid>
      <w:tr w:rsidR="00011A9B" w:rsidRPr="00185DF3" w:rsidTr="00752628">
        <w:trPr>
          <w:cantSplit/>
        </w:trPr>
        <w:tc>
          <w:tcPr>
            <w:tcW w:w="7560" w:type="dxa"/>
            <w:gridSpan w:val="7"/>
            <w:tcBorders>
              <w:top w:val="nil"/>
              <w:left w:val="nil"/>
              <w:bottom w:val="nil"/>
              <w:right w:val="nil"/>
            </w:tcBorders>
            <w:shd w:val="clear" w:color="auto" w:fill="FFFFFF"/>
          </w:tcPr>
          <w:p w:rsidR="00011A9B" w:rsidRPr="00185DF3" w:rsidRDefault="00011A9B" w:rsidP="00752628">
            <w:pPr>
              <w:autoSpaceDE w:val="0"/>
              <w:autoSpaceDN w:val="0"/>
              <w:adjustRightInd w:val="0"/>
              <w:spacing w:after="0" w:line="320" w:lineRule="atLeast"/>
              <w:ind w:left="60" w:right="60"/>
              <w:jc w:val="center"/>
              <w:rPr>
                <w:rFonts w:ascii="Arial" w:hAnsi="Arial" w:cs="Arial"/>
                <w:color w:val="000000"/>
                <w:sz w:val="18"/>
                <w:szCs w:val="18"/>
              </w:rPr>
            </w:pPr>
            <w:r w:rsidRPr="00185DF3">
              <w:rPr>
                <w:rFonts w:ascii="Arial" w:hAnsi="Arial" w:cs="Arial"/>
                <w:b/>
                <w:bCs/>
                <w:color w:val="000000"/>
                <w:sz w:val="18"/>
                <w:szCs w:val="18"/>
              </w:rPr>
              <w:t>ANOVA</w:t>
            </w:r>
            <w:r w:rsidRPr="00185DF3">
              <w:rPr>
                <w:rFonts w:ascii="Arial" w:hAnsi="Arial" w:cs="Arial"/>
                <w:b/>
                <w:bCs/>
                <w:color w:val="000000"/>
                <w:sz w:val="18"/>
                <w:szCs w:val="18"/>
                <w:vertAlign w:val="superscript"/>
              </w:rPr>
              <w:t>a</w:t>
            </w:r>
          </w:p>
        </w:tc>
      </w:tr>
      <w:tr w:rsidR="00011A9B" w:rsidRPr="00185DF3" w:rsidTr="00752628">
        <w:trPr>
          <w:cantSplit/>
        </w:trPr>
        <w:tc>
          <w:tcPr>
            <w:tcW w:w="1918" w:type="dxa"/>
            <w:gridSpan w:val="2"/>
            <w:tcBorders>
              <w:top w:val="single" w:sz="16" w:space="0" w:color="000000"/>
              <w:left w:val="single" w:sz="16" w:space="0" w:color="000000"/>
              <w:bottom w:val="single" w:sz="16" w:space="0" w:color="000000"/>
              <w:right w:val="nil"/>
            </w:tcBorders>
            <w:shd w:val="clear" w:color="auto" w:fill="FFFFFF"/>
          </w:tcPr>
          <w:p w:rsidR="00011A9B" w:rsidRPr="00185DF3" w:rsidRDefault="00011A9B" w:rsidP="00752628">
            <w:pPr>
              <w:autoSpaceDE w:val="0"/>
              <w:autoSpaceDN w:val="0"/>
              <w:adjustRightInd w:val="0"/>
              <w:spacing w:after="0" w:line="320" w:lineRule="atLeast"/>
              <w:ind w:left="60" w:right="60"/>
              <w:rPr>
                <w:rFonts w:ascii="Arial" w:hAnsi="Arial" w:cs="Arial"/>
                <w:color w:val="000000"/>
                <w:sz w:val="18"/>
                <w:szCs w:val="18"/>
              </w:rPr>
            </w:pPr>
            <w:r w:rsidRPr="00185DF3">
              <w:rPr>
                <w:rFonts w:ascii="Arial" w:hAnsi="Arial" w:cs="Arial"/>
                <w:color w:val="000000"/>
                <w:sz w:val="18"/>
                <w:szCs w:val="18"/>
              </w:rPr>
              <w:t>Model</w:t>
            </w:r>
          </w:p>
        </w:tc>
        <w:tc>
          <w:tcPr>
            <w:tcW w:w="1407" w:type="dxa"/>
            <w:tcBorders>
              <w:top w:val="single" w:sz="16" w:space="0" w:color="000000"/>
              <w:left w:val="single" w:sz="16" w:space="0" w:color="000000"/>
              <w:bottom w:val="single" w:sz="16" w:space="0" w:color="000000"/>
            </w:tcBorders>
            <w:shd w:val="clear" w:color="auto" w:fill="FFFFFF"/>
          </w:tcPr>
          <w:p w:rsidR="00011A9B" w:rsidRPr="00185DF3" w:rsidRDefault="00011A9B" w:rsidP="00752628">
            <w:pPr>
              <w:autoSpaceDE w:val="0"/>
              <w:autoSpaceDN w:val="0"/>
              <w:adjustRightInd w:val="0"/>
              <w:spacing w:after="0" w:line="320" w:lineRule="atLeast"/>
              <w:ind w:left="60" w:right="60"/>
              <w:jc w:val="center"/>
              <w:rPr>
                <w:rFonts w:ascii="Arial" w:hAnsi="Arial" w:cs="Arial"/>
                <w:color w:val="000000"/>
                <w:sz w:val="18"/>
                <w:szCs w:val="18"/>
              </w:rPr>
            </w:pPr>
            <w:r w:rsidRPr="00185DF3">
              <w:rPr>
                <w:rFonts w:ascii="Arial" w:hAnsi="Arial" w:cs="Arial"/>
                <w:color w:val="000000"/>
                <w:sz w:val="18"/>
                <w:szCs w:val="18"/>
              </w:rPr>
              <w:t>Sum of Squares</w:t>
            </w:r>
          </w:p>
        </w:tc>
        <w:tc>
          <w:tcPr>
            <w:tcW w:w="967" w:type="dxa"/>
            <w:tcBorders>
              <w:top w:val="single" w:sz="16" w:space="0" w:color="000000"/>
              <w:bottom w:val="single" w:sz="16" w:space="0" w:color="000000"/>
            </w:tcBorders>
            <w:shd w:val="clear" w:color="auto" w:fill="FFFFFF"/>
          </w:tcPr>
          <w:p w:rsidR="00011A9B" w:rsidRPr="00185DF3" w:rsidRDefault="00011A9B" w:rsidP="00752628">
            <w:pPr>
              <w:autoSpaceDE w:val="0"/>
              <w:autoSpaceDN w:val="0"/>
              <w:adjustRightInd w:val="0"/>
              <w:spacing w:after="0" w:line="320" w:lineRule="atLeast"/>
              <w:ind w:left="60" w:right="60"/>
              <w:jc w:val="center"/>
              <w:rPr>
                <w:rFonts w:ascii="Arial" w:hAnsi="Arial" w:cs="Arial"/>
                <w:color w:val="000000"/>
                <w:sz w:val="18"/>
                <w:szCs w:val="18"/>
              </w:rPr>
            </w:pPr>
            <w:r w:rsidRPr="00185DF3">
              <w:rPr>
                <w:rFonts w:ascii="Arial" w:hAnsi="Arial" w:cs="Arial"/>
                <w:color w:val="000000"/>
                <w:sz w:val="18"/>
                <w:szCs w:val="18"/>
              </w:rPr>
              <w:t>df</w:t>
            </w:r>
          </w:p>
        </w:tc>
        <w:tc>
          <w:tcPr>
            <w:tcW w:w="1334" w:type="dxa"/>
            <w:tcBorders>
              <w:top w:val="single" w:sz="16" w:space="0" w:color="000000"/>
              <w:bottom w:val="single" w:sz="16" w:space="0" w:color="000000"/>
            </w:tcBorders>
            <w:shd w:val="clear" w:color="auto" w:fill="FFFFFF"/>
          </w:tcPr>
          <w:p w:rsidR="00011A9B" w:rsidRPr="00185DF3" w:rsidRDefault="00011A9B" w:rsidP="00752628">
            <w:pPr>
              <w:autoSpaceDE w:val="0"/>
              <w:autoSpaceDN w:val="0"/>
              <w:adjustRightInd w:val="0"/>
              <w:spacing w:after="0" w:line="320" w:lineRule="atLeast"/>
              <w:ind w:left="60" w:right="60"/>
              <w:jc w:val="center"/>
              <w:rPr>
                <w:rFonts w:ascii="Arial" w:hAnsi="Arial" w:cs="Arial"/>
                <w:color w:val="000000"/>
                <w:sz w:val="18"/>
                <w:szCs w:val="18"/>
              </w:rPr>
            </w:pPr>
            <w:r w:rsidRPr="00185DF3">
              <w:rPr>
                <w:rFonts w:ascii="Arial" w:hAnsi="Arial" w:cs="Arial"/>
                <w:color w:val="000000"/>
                <w:sz w:val="18"/>
                <w:szCs w:val="18"/>
              </w:rPr>
              <w:t>Mean Square</w:t>
            </w:r>
          </w:p>
        </w:tc>
        <w:tc>
          <w:tcPr>
            <w:tcW w:w="967" w:type="dxa"/>
            <w:tcBorders>
              <w:top w:val="single" w:sz="16" w:space="0" w:color="000000"/>
              <w:bottom w:val="single" w:sz="16" w:space="0" w:color="000000"/>
            </w:tcBorders>
            <w:shd w:val="clear" w:color="auto" w:fill="FFFFFF"/>
          </w:tcPr>
          <w:p w:rsidR="00011A9B" w:rsidRPr="00185DF3" w:rsidRDefault="00011A9B" w:rsidP="00752628">
            <w:pPr>
              <w:autoSpaceDE w:val="0"/>
              <w:autoSpaceDN w:val="0"/>
              <w:adjustRightInd w:val="0"/>
              <w:spacing w:after="0" w:line="320" w:lineRule="atLeast"/>
              <w:ind w:left="60" w:right="60"/>
              <w:jc w:val="center"/>
              <w:rPr>
                <w:rFonts w:ascii="Arial" w:hAnsi="Arial" w:cs="Arial"/>
                <w:color w:val="000000"/>
                <w:sz w:val="18"/>
                <w:szCs w:val="18"/>
              </w:rPr>
            </w:pPr>
            <w:r w:rsidRPr="00185DF3">
              <w:rPr>
                <w:rFonts w:ascii="Arial" w:hAnsi="Arial" w:cs="Arial"/>
                <w:color w:val="000000"/>
                <w:sz w:val="18"/>
                <w:szCs w:val="18"/>
              </w:rPr>
              <w:t>F</w:t>
            </w:r>
          </w:p>
        </w:tc>
        <w:tc>
          <w:tcPr>
            <w:tcW w:w="967" w:type="dxa"/>
            <w:tcBorders>
              <w:top w:val="single" w:sz="16" w:space="0" w:color="000000"/>
              <w:bottom w:val="single" w:sz="16" w:space="0" w:color="000000"/>
              <w:right w:val="single" w:sz="16" w:space="0" w:color="000000"/>
            </w:tcBorders>
            <w:shd w:val="clear" w:color="auto" w:fill="FFFFFF"/>
          </w:tcPr>
          <w:p w:rsidR="00011A9B" w:rsidRPr="00185DF3" w:rsidRDefault="00011A9B" w:rsidP="00752628">
            <w:pPr>
              <w:autoSpaceDE w:val="0"/>
              <w:autoSpaceDN w:val="0"/>
              <w:adjustRightInd w:val="0"/>
              <w:spacing w:after="0" w:line="320" w:lineRule="atLeast"/>
              <w:ind w:left="60" w:right="60"/>
              <w:jc w:val="center"/>
              <w:rPr>
                <w:rFonts w:ascii="Arial" w:hAnsi="Arial" w:cs="Arial"/>
                <w:color w:val="000000"/>
                <w:sz w:val="18"/>
                <w:szCs w:val="18"/>
              </w:rPr>
            </w:pPr>
            <w:r w:rsidRPr="00185DF3">
              <w:rPr>
                <w:rFonts w:ascii="Arial" w:hAnsi="Arial" w:cs="Arial"/>
                <w:color w:val="000000"/>
                <w:sz w:val="18"/>
                <w:szCs w:val="18"/>
              </w:rPr>
              <w:t>Sig.</w:t>
            </w:r>
          </w:p>
        </w:tc>
      </w:tr>
      <w:tr w:rsidR="00011A9B" w:rsidRPr="00185DF3" w:rsidTr="00752628">
        <w:trPr>
          <w:cantSplit/>
        </w:trPr>
        <w:tc>
          <w:tcPr>
            <w:tcW w:w="702" w:type="dxa"/>
            <w:vMerge w:val="restart"/>
            <w:tcBorders>
              <w:top w:val="single" w:sz="16" w:space="0" w:color="000000"/>
              <w:left w:val="single" w:sz="16" w:space="0" w:color="000000"/>
              <w:bottom w:val="single" w:sz="16" w:space="0" w:color="000000"/>
              <w:right w:val="nil"/>
            </w:tcBorders>
            <w:shd w:val="clear" w:color="auto" w:fill="FFFFFF"/>
            <w:vAlign w:val="center"/>
          </w:tcPr>
          <w:p w:rsidR="00011A9B" w:rsidRPr="00185DF3" w:rsidRDefault="00011A9B" w:rsidP="00752628">
            <w:pPr>
              <w:autoSpaceDE w:val="0"/>
              <w:autoSpaceDN w:val="0"/>
              <w:adjustRightInd w:val="0"/>
              <w:spacing w:after="0" w:line="320" w:lineRule="atLeast"/>
              <w:ind w:left="60" w:right="60"/>
              <w:rPr>
                <w:rFonts w:ascii="Arial" w:hAnsi="Arial" w:cs="Arial"/>
                <w:color w:val="000000"/>
                <w:sz w:val="18"/>
                <w:szCs w:val="18"/>
              </w:rPr>
            </w:pPr>
            <w:r w:rsidRPr="00185DF3">
              <w:rPr>
                <w:rFonts w:ascii="Arial" w:hAnsi="Arial" w:cs="Arial"/>
                <w:color w:val="000000"/>
                <w:sz w:val="18"/>
                <w:szCs w:val="18"/>
              </w:rPr>
              <w:t>1</w:t>
            </w:r>
          </w:p>
        </w:tc>
        <w:tc>
          <w:tcPr>
            <w:tcW w:w="1216" w:type="dxa"/>
            <w:tcBorders>
              <w:top w:val="single" w:sz="16" w:space="0" w:color="000000"/>
              <w:left w:val="nil"/>
              <w:bottom w:val="nil"/>
              <w:right w:val="single" w:sz="16" w:space="0" w:color="000000"/>
            </w:tcBorders>
            <w:shd w:val="clear" w:color="auto" w:fill="FFFFFF"/>
            <w:vAlign w:val="center"/>
          </w:tcPr>
          <w:p w:rsidR="00011A9B" w:rsidRPr="00185DF3" w:rsidRDefault="00011A9B" w:rsidP="00752628">
            <w:pPr>
              <w:autoSpaceDE w:val="0"/>
              <w:autoSpaceDN w:val="0"/>
              <w:adjustRightInd w:val="0"/>
              <w:spacing w:after="0" w:line="320" w:lineRule="atLeast"/>
              <w:ind w:left="60" w:right="60"/>
              <w:rPr>
                <w:rFonts w:ascii="Arial" w:hAnsi="Arial" w:cs="Arial"/>
                <w:color w:val="000000"/>
                <w:sz w:val="18"/>
                <w:szCs w:val="18"/>
              </w:rPr>
            </w:pPr>
            <w:r w:rsidRPr="00185DF3">
              <w:rPr>
                <w:rFonts w:ascii="Arial" w:hAnsi="Arial" w:cs="Arial"/>
                <w:color w:val="000000"/>
                <w:sz w:val="18"/>
                <w:szCs w:val="18"/>
              </w:rPr>
              <w:t>Regression</w:t>
            </w:r>
          </w:p>
        </w:tc>
        <w:tc>
          <w:tcPr>
            <w:tcW w:w="1407" w:type="dxa"/>
            <w:tcBorders>
              <w:top w:val="single" w:sz="16" w:space="0" w:color="000000"/>
              <w:left w:val="single" w:sz="16" w:space="0" w:color="000000"/>
              <w:bottom w:val="nil"/>
            </w:tcBorders>
            <w:shd w:val="clear" w:color="auto" w:fill="FFFFFF"/>
            <w:vAlign w:val="center"/>
          </w:tcPr>
          <w:p w:rsidR="00011A9B" w:rsidRPr="00185DF3" w:rsidRDefault="00011A9B" w:rsidP="00752628">
            <w:pPr>
              <w:autoSpaceDE w:val="0"/>
              <w:autoSpaceDN w:val="0"/>
              <w:adjustRightInd w:val="0"/>
              <w:spacing w:after="0" w:line="320" w:lineRule="atLeast"/>
              <w:ind w:left="60" w:right="60"/>
              <w:jc w:val="right"/>
              <w:rPr>
                <w:rFonts w:ascii="Arial" w:hAnsi="Arial" w:cs="Arial"/>
                <w:color w:val="000000"/>
                <w:sz w:val="18"/>
                <w:szCs w:val="18"/>
              </w:rPr>
            </w:pPr>
            <w:r w:rsidRPr="00185DF3">
              <w:rPr>
                <w:rFonts w:ascii="Arial" w:hAnsi="Arial" w:cs="Arial"/>
                <w:color w:val="000000"/>
                <w:sz w:val="18"/>
                <w:szCs w:val="18"/>
              </w:rPr>
              <w:t>8034,290</w:t>
            </w:r>
          </w:p>
        </w:tc>
        <w:tc>
          <w:tcPr>
            <w:tcW w:w="967" w:type="dxa"/>
            <w:tcBorders>
              <w:top w:val="single" w:sz="16" w:space="0" w:color="000000"/>
              <w:bottom w:val="nil"/>
            </w:tcBorders>
            <w:shd w:val="clear" w:color="auto" w:fill="FFFFFF"/>
            <w:vAlign w:val="center"/>
          </w:tcPr>
          <w:p w:rsidR="00011A9B" w:rsidRPr="00185DF3" w:rsidRDefault="00011A9B" w:rsidP="00752628">
            <w:pPr>
              <w:autoSpaceDE w:val="0"/>
              <w:autoSpaceDN w:val="0"/>
              <w:adjustRightInd w:val="0"/>
              <w:spacing w:after="0" w:line="320" w:lineRule="atLeast"/>
              <w:ind w:left="60" w:right="60"/>
              <w:jc w:val="right"/>
              <w:rPr>
                <w:rFonts w:ascii="Arial" w:hAnsi="Arial" w:cs="Arial"/>
                <w:color w:val="000000"/>
                <w:sz w:val="18"/>
                <w:szCs w:val="18"/>
              </w:rPr>
            </w:pPr>
            <w:r w:rsidRPr="00185DF3">
              <w:rPr>
                <w:rFonts w:ascii="Arial" w:hAnsi="Arial" w:cs="Arial"/>
                <w:color w:val="000000"/>
                <w:sz w:val="18"/>
                <w:szCs w:val="18"/>
              </w:rPr>
              <w:t>2</w:t>
            </w:r>
          </w:p>
        </w:tc>
        <w:tc>
          <w:tcPr>
            <w:tcW w:w="1334" w:type="dxa"/>
            <w:tcBorders>
              <w:top w:val="single" w:sz="16" w:space="0" w:color="000000"/>
              <w:bottom w:val="nil"/>
            </w:tcBorders>
            <w:shd w:val="clear" w:color="auto" w:fill="FFFFFF"/>
            <w:vAlign w:val="center"/>
          </w:tcPr>
          <w:p w:rsidR="00011A9B" w:rsidRPr="00185DF3" w:rsidRDefault="00011A9B" w:rsidP="00752628">
            <w:pPr>
              <w:autoSpaceDE w:val="0"/>
              <w:autoSpaceDN w:val="0"/>
              <w:adjustRightInd w:val="0"/>
              <w:spacing w:after="0" w:line="320" w:lineRule="atLeast"/>
              <w:ind w:left="60" w:right="60"/>
              <w:jc w:val="right"/>
              <w:rPr>
                <w:rFonts w:ascii="Arial" w:hAnsi="Arial" w:cs="Arial"/>
                <w:color w:val="000000"/>
                <w:sz w:val="18"/>
                <w:szCs w:val="18"/>
              </w:rPr>
            </w:pPr>
            <w:r w:rsidRPr="00185DF3">
              <w:rPr>
                <w:rFonts w:ascii="Arial" w:hAnsi="Arial" w:cs="Arial"/>
                <w:color w:val="000000"/>
                <w:sz w:val="18"/>
                <w:szCs w:val="18"/>
              </w:rPr>
              <w:t>4017,145</w:t>
            </w:r>
          </w:p>
        </w:tc>
        <w:tc>
          <w:tcPr>
            <w:tcW w:w="967" w:type="dxa"/>
            <w:tcBorders>
              <w:top w:val="single" w:sz="16" w:space="0" w:color="000000"/>
              <w:bottom w:val="nil"/>
            </w:tcBorders>
            <w:shd w:val="clear" w:color="auto" w:fill="FFFFFF"/>
            <w:vAlign w:val="center"/>
          </w:tcPr>
          <w:p w:rsidR="00011A9B" w:rsidRPr="00185DF3" w:rsidRDefault="00011A9B" w:rsidP="00752628">
            <w:pPr>
              <w:autoSpaceDE w:val="0"/>
              <w:autoSpaceDN w:val="0"/>
              <w:adjustRightInd w:val="0"/>
              <w:spacing w:after="0" w:line="320" w:lineRule="atLeast"/>
              <w:ind w:left="60" w:right="60"/>
              <w:jc w:val="right"/>
              <w:rPr>
                <w:rFonts w:ascii="Arial" w:hAnsi="Arial" w:cs="Arial"/>
                <w:color w:val="000000"/>
                <w:sz w:val="18"/>
                <w:szCs w:val="18"/>
              </w:rPr>
            </w:pPr>
            <w:r w:rsidRPr="00185DF3">
              <w:rPr>
                <w:rFonts w:ascii="Arial" w:hAnsi="Arial" w:cs="Arial"/>
                <w:color w:val="000000"/>
                <w:sz w:val="18"/>
                <w:szCs w:val="18"/>
              </w:rPr>
              <w:t>35,013</w:t>
            </w:r>
          </w:p>
        </w:tc>
        <w:tc>
          <w:tcPr>
            <w:tcW w:w="967" w:type="dxa"/>
            <w:tcBorders>
              <w:top w:val="single" w:sz="16" w:space="0" w:color="000000"/>
              <w:bottom w:val="nil"/>
              <w:right w:val="single" w:sz="16" w:space="0" w:color="000000"/>
            </w:tcBorders>
            <w:shd w:val="clear" w:color="auto" w:fill="FFFFFF"/>
            <w:vAlign w:val="center"/>
          </w:tcPr>
          <w:p w:rsidR="00011A9B" w:rsidRPr="00185DF3" w:rsidRDefault="00011A9B" w:rsidP="00752628">
            <w:pPr>
              <w:autoSpaceDE w:val="0"/>
              <w:autoSpaceDN w:val="0"/>
              <w:adjustRightInd w:val="0"/>
              <w:spacing w:after="0" w:line="320" w:lineRule="atLeast"/>
              <w:ind w:left="60" w:right="60"/>
              <w:jc w:val="right"/>
              <w:rPr>
                <w:rFonts w:ascii="Arial" w:hAnsi="Arial" w:cs="Arial"/>
                <w:color w:val="000000"/>
                <w:sz w:val="18"/>
                <w:szCs w:val="18"/>
              </w:rPr>
            </w:pPr>
            <w:r w:rsidRPr="00185DF3">
              <w:rPr>
                <w:rFonts w:ascii="Arial" w:hAnsi="Arial" w:cs="Arial"/>
                <w:color w:val="000000"/>
                <w:sz w:val="18"/>
                <w:szCs w:val="18"/>
              </w:rPr>
              <w:t>,000</w:t>
            </w:r>
            <w:r w:rsidRPr="00185DF3">
              <w:rPr>
                <w:rFonts w:ascii="Arial" w:hAnsi="Arial" w:cs="Arial"/>
                <w:color w:val="000000"/>
                <w:sz w:val="18"/>
                <w:szCs w:val="18"/>
                <w:vertAlign w:val="superscript"/>
              </w:rPr>
              <w:t>b</w:t>
            </w:r>
          </w:p>
        </w:tc>
      </w:tr>
      <w:tr w:rsidR="00011A9B" w:rsidRPr="00185DF3" w:rsidTr="00752628">
        <w:trPr>
          <w:cantSplit/>
        </w:trPr>
        <w:tc>
          <w:tcPr>
            <w:tcW w:w="702" w:type="dxa"/>
            <w:vMerge/>
            <w:tcBorders>
              <w:top w:val="single" w:sz="16" w:space="0" w:color="000000"/>
              <w:left w:val="single" w:sz="16" w:space="0" w:color="000000"/>
              <w:bottom w:val="single" w:sz="16" w:space="0" w:color="000000"/>
              <w:right w:val="nil"/>
            </w:tcBorders>
            <w:shd w:val="clear" w:color="auto" w:fill="FFFFFF"/>
            <w:vAlign w:val="center"/>
          </w:tcPr>
          <w:p w:rsidR="00011A9B" w:rsidRPr="00185DF3" w:rsidRDefault="00011A9B" w:rsidP="00752628">
            <w:pPr>
              <w:autoSpaceDE w:val="0"/>
              <w:autoSpaceDN w:val="0"/>
              <w:adjustRightInd w:val="0"/>
              <w:spacing w:after="0" w:line="240" w:lineRule="auto"/>
              <w:rPr>
                <w:rFonts w:ascii="Arial" w:hAnsi="Arial" w:cs="Arial"/>
                <w:color w:val="000000"/>
                <w:sz w:val="18"/>
                <w:szCs w:val="18"/>
              </w:rPr>
            </w:pPr>
          </w:p>
        </w:tc>
        <w:tc>
          <w:tcPr>
            <w:tcW w:w="1216" w:type="dxa"/>
            <w:tcBorders>
              <w:top w:val="nil"/>
              <w:left w:val="nil"/>
              <w:bottom w:val="nil"/>
              <w:right w:val="single" w:sz="16" w:space="0" w:color="000000"/>
            </w:tcBorders>
            <w:shd w:val="clear" w:color="auto" w:fill="FFFFFF"/>
            <w:vAlign w:val="center"/>
          </w:tcPr>
          <w:p w:rsidR="00011A9B" w:rsidRPr="00185DF3" w:rsidRDefault="00011A9B" w:rsidP="00752628">
            <w:pPr>
              <w:autoSpaceDE w:val="0"/>
              <w:autoSpaceDN w:val="0"/>
              <w:adjustRightInd w:val="0"/>
              <w:spacing w:after="0" w:line="320" w:lineRule="atLeast"/>
              <w:ind w:left="60" w:right="60"/>
              <w:rPr>
                <w:rFonts w:ascii="Arial" w:hAnsi="Arial" w:cs="Arial"/>
                <w:color w:val="000000"/>
                <w:sz w:val="18"/>
                <w:szCs w:val="18"/>
              </w:rPr>
            </w:pPr>
            <w:r w:rsidRPr="00185DF3">
              <w:rPr>
                <w:rFonts w:ascii="Arial" w:hAnsi="Arial" w:cs="Arial"/>
                <w:color w:val="000000"/>
                <w:sz w:val="18"/>
                <w:szCs w:val="18"/>
              </w:rPr>
              <w:t>Residual</w:t>
            </w:r>
          </w:p>
        </w:tc>
        <w:tc>
          <w:tcPr>
            <w:tcW w:w="1407" w:type="dxa"/>
            <w:tcBorders>
              <w:top w:val="nil"/>
              <w:left w:val="single" w:sz="16" w:space="0" w:color="000000"/>
              <w:bottom w:val="nil"/>
            </w:tcBorders>
            <w:shd w:val="clear" w:color="auto" w:fill="FFFFFF"/>
            <w:vAlign w:val="center"/>
          </w:tcPr>
          <w:p w:rsidR="00011A9B" w:rsidRPr="00185DF3" w:rsidRDefault="00011A9B" w:rsidP="00752628">
            <w:pPr>
              <w:autoSpaceDE w:val="0"/>
              <w:autoSpaceDN w:val="0"/>
              <w:adjustRightInd w:val="0"/>
              <w:spacing w:after="0" w:line="320" w:lineRule="atLeast"/>
              <w:ind w:left="60" w:right="60"/>
              <w:jc w:val="right"/>
              <w:rPr>
                <w:rFonts w:ascii="Arial" w:hAnsi="Arial" w:cs="Arial"/>
                <w:color w:val="000000"/>
                <w:sz w:val="18"/>
                <w:szCs w:val="18"/>
              </w:rPr>
            </w:pPr>
            <w:r w:rsidRPr="00185DF3">
              <w:rPr>
                <w:rFonts w:ascii="Arial" w:hAnsi="Arial" w:cs="Arial"/>
                <w:color w:val="000000"/>
                <w:sz w:val="18"/>
                <w:szCs w:val="18"/>
              </w:rPr>
              <w:t>4245,145</w:t>
            </w:r>
          </w:p>
        </w:tc>
        <w:tc>
          <w:tcPr>
            <w:tcW w:w="967" w:type="dxa"/>
            <w:tcBorders>
              <w:top w:val="nil"/>
              <w:bottom w:val="nil"/>
            </w:tcBorders>
            <w:shd w:val="clear" w:color="auto" w:fill="FFFFFF"/>
            <w:vAlign w:val="center"/>
          </w:tcPr>
          <w:p w:rsidR="00011A9B" w:rsidRPr="00185DF3" w:rsidRDefault="00011A9B" w:rsidP="00752628">
            <w:pPr>
              <w:autoSpaceDE w:val="0"/>
              <w:autoSpaceDN w:val="0"/>
              <w:adjustRightInd w:val="0"/>
              <w:spacing w:after="0" w:line="320" w:lineRule="atLeast"/>
              <w:ind w:left="60" w:right="60"/>
              <w:jc w:val="right"/>
              <w:rPr>
                <w:rFonts w:ascii="Arial" w:hAnsi="Arial" w:cs="Arial"/>
                <w:color w:val="000000"/>
                <w:sz w:val="18"/>
                <w:szCs w:val="18"/>
              </w:rPr>
            </w:pPr>
            <w:r w:rsidRPr="00185DF3">
              <w:rPr>
                <w:rFonts w:ascii="Arial" w:hAnsi="Arial" w:cs="Arial"/>
                <w:color w:val="000000"/>
                <w:sz w:val="18"/>
                <w:szCs w:val="18"/>
              </w:rPr>
              <w:t>37</w:t>
            </w:r>
          </w:p>
        </w:tc>
        <w:tc>
          <w:tcPr>
            <w:tcW w:w="1334" w:type="dxa"/>
            <w:tcBorders>
              <w:top w:val="nil"/>
              <w:bottom w:val="nil"/>
            </w:tcBorders>
            <w:shd w:val="clear" w:color="auto" w:fill="FFFFFF"/>
            <w:vAlign w:val="center"/>
          </w:tcPr>
          <w:p w:rsidR="00011A9B" w:rsidRPr="00185DF3" w:rsidRDefault="00011A9B" w:rsidP="00752628">
            <w:pPr>
              <w:autoSpaceDE w:val="0"/>
              <w:autoSpaceDN w:val="0"/>
              <w:adjustRightInd w:val="0"/>
              <w:spacing w:after="0" w:line="320" w:lineRule="atLeast"/>
              <w:ind w:left="60" w:right="60"/>
              <w:jc w:val="right"/>
              <w:rPr>
                <w:rFonts w:ascii="Arial" w:hAnsi="Arial" w:cs="Arial"/>
                <w:color w:val="000000"/>
                <w:sz w:val="18"/>
                <w:szCs w:val="18"/>
              </w:rPr>
            </w:pPr>
            <w:r w:rsidRPr="00185DF3">
              <w:rPr>
                <w:rFonts w:ascii="Arial" w:hAnsi="Arial" w:cs="Arial"/>
                <w:color w:val="000000"/>
                <w:sz w:val="18"/>
                <w:szCs w:val="18"/>
              </w:rPr>
              <w:t>114,734</w:t>
            </w:r>
          </w:p>
        </w:tc>
        <w:tc>
          <w:tcPr>
            <w:tcW w:w="967" w:type="dxa"/>
            <w:tcBorders>
              <w:top w:val="nil"/>
              <w:bottom w:val="nil"/>
            </w:tcBorders>
            <w:shd w:val="clear" w:color="auto" w:fill="FFFFFF"/>
          </w:tcPr>
          <w:p w:rsidR="00011A9B" w:rsidRPr="00185DF3" w:rsidRDefault="00011A9B" w:rsidP="00752628">
            <w:pPr>
              <w:autoSpaceDE w:val="0"/>
              <w:autoSpaceDN w:val="0"/>
              <w:adjustRightInd w:val="0"/>
              <w:spacing w:after="0" w:line="240" w:lineRule="auto"/>
              <w:rPr>
                <w:rFonts w:ascii="Times New Roman" w:hAnsi="Times New Roman" w:cs="Times New Roman"/>
                <w:sz w:val="24"/>
                <w:szCs w:val="24"/>
              </w:rPr>
            </w:pPr>
          </w:p>
        </w:tc>
        <w:tc>
          <w:tcPr>
            <w:tcW w:w="967" w:type="dxa"/>
            <w:tcBorders>
              <w:top w:val="nil"/>
              <w:bottom w:val="nil"/>
              <w:right w:val="single" w:sz="16" w:space="0" w:color="000000"/>
            </w:tcBorders>
            <w:shd w:val="clear" w:color="auto" w:fill="FFFFFF"/>
          </w:tcPr>
          <w:p w:rsidR="00011A9B" w:rsidRPr="00185DF3" w:rsidRDefault="00011A9B" w:rsidP="00752628">
            <w:pPr>
              <w:autoSpaceDE w:val="0"/>
              <w:autoSpaceDN w:val="0"/>
              <w:adjustRightInd w:val="0"/>
              <w:spacing w:after="0" w:line="240" w:lineRule="auto"/>
              <w:rPr>
                <w:rFonts w:ascii="Times New Roman" w:hAnsi="Times New Roman" w:cs="Times New Roman"/>
                <w:sz w:val="24"/>
                <w:szCs w:val="24"/>
              </w:rPr>
            </w:pPr>
          </w:p>
        </w:tc>
      </w:tr>
      <w:tr w:rsidR="00011A9B" w:rsidRPr="00185DF3" w:rsidTr="00752628">
        <w:trPr>
          <w:cantSplit/>
        </w:trPr>
        <w:tc>
          <w:tcPr>
            <w:tcW w:w="702" w:type="dxa"/>
            <w:vMerge/>
            <w:tcBorders>
              <w:top w:val="single" w:sz="16" w:space="0" w:color="000000"/>
              <w:left w:val="single" w:sz="16" w:space="0" w:color="000000"/>
              <w:bottom w:val="single" w:sz="16" w:space="0" w:color="000000"/>
              <w:right w:val="nil"/>
            </w:tcBorders>
            <w:shd w:val="clear" w:color="auto" w:fill="FFFFFF"/>
            <w:vAlign w:val="center"/>
          </w:tcPr>
          <w:p w:rsidR="00011A9B" w:rsidRPr="00185DF3" w:rsidRDefault="00011A9B" w:rsidP="00752628">
            <w:pPr>
              <w:autoSpaceDE w:val="0"/>
              <w:autoSpaceDN w:val="0"/>
              <w:adjustRightInd w:val="0"/>
              <w:spacing w:after="0" w:line="240" w:lineRule="auto"/>
              <w:rPr>
                <w:rFonts w:ascii="Times New Roman" w:hAnsi="Times New Roman" w:cs="Times New Roman"/>
                <w:sz w:val="24"/>
                <w:szCs w:val="24"/>
              </w:rPr>
            </w:pPr>
          </w:p>
        </w:tc>
        <w:tc>
          <w:tcPr>
            <w:tcW w:w="1216" w:type="dxa"/>
            <w:tcBorders>
              <w:top w:val="nil"/>
              <w:left w:val="nil"/>
              <w:bottom w:val="single" w:sz="16" w:space="0" w:color="000000"/>
              <w:right w:val="single" w:sz="16" w:space="0" w:color="000000"/>
            </w:tcBorders>
            <w:shd w:val="clear" w:color="auto" w:fill="FFFFFF"/>
            <w:vAlign w:val="center"/>
          </w:tcPr>
          <w:p w:rsidR="00011A9B" w:rsidRPr="00185DF3" w:rsidRDefault="00011A9B" w:rsidP="00752628">
            <w:pPr>
              <w:autoSpaceDE w:val="0"/>
              <w:autoSpaceDN w:val="0"/>
              <w:adjustRightInd w:val="0"/>
              <w:spacing w:after="0" w:line="320" w:lineRule="atLeast"/>
              <w:ind w:left="60" w:right="60"/>
              <w:rPr>
                <w:rFonts w:ascii="Arial" w:hAnsi="Arial" w:cs="Arial"/>
                <w:color w:val="000000"/>
                <w:sz w:val="18"/>
                <w:szCs w:val="18"/>
              </w:rPr>
            </w:pPr>
            <w:r w:rsidRPr="00185DF3">
              <w:rPr>
                <w:rFonts w:ascii="Arial" w:hAnsi="Arial" w:cs="Arial"/>
                <w:color w:val="000000"/>
                <w:sz w:val="18"/>
                <w:szCs w:val="18"/>
              </w:rPr>
              <w:t>Total</w:t>
            </w:r>
          </w:p>
        </w:tc>
        <w:tc>
          <w:tcPr>
            <w:tcW w:w="1407" w:type="dxa"/>
            <w:tcBorders>
              <w:top w:val="nil"/>
              <w:left w:val="single" w:sz="16" w:space="0" w:color="000000"/>
              <w:bottom w:val="single" w:sz="16" w:space="0" w:color="000000"/>
            </w:tcBorders>
            <w:shd w:val="clear" w:color="auto" w:fill="FFFFFF"/>
            <w:vAlign w:val="center"/>
          </w:tcPr>
          <w:p w:rsidR="00011A9B" w:rsidRPr="00185DF3" w:rsidRDefault="00011A9B" w:rsidP="00752628">
            <w:pPr>
              <w:autoSpaceDE w:val="0"/>
              <w:autoSpaceDN w:val="0"/>
              <w:adjustRightInd w:val="0"/>
              <w:spacing w:after="0" w:line="320" w:lineRule="atLeast"/>
              <w:ind w:left="60" w:right="60"/>
              <w:jc w:val="right"/>
              <w:rPr>
                <w:rFonts w:ascii="Arial" w:hAnsi="Arial" w:cs="Arial"/>
                <w:color w:val="000000"/>
                <w:sz w:val="18"/>
                <w:szCs w:val="18"/>
              </w:rPr>
            </w:pPr>
            <w:r w:rsidRPr="00185DF3">
              <w:rPr>
                <w:rFonts w:ascii="Arial" w:hAnsi="Arial" w:cs="Arial"/>
                <w:color w:val="000000"/>
                <w:sz w:val="18"/>
                <w:szCs w:val="18"/>
              </w:rPr>
              <w:t>12279,436</w:t>
            </w:r>
          </w:p>
        </w:tc>
        <w:tc>
          <w:tcPr>
            <w:tcW w:w="967" w:type="dxa"/>
            <w:tcBorders>
              <w:top w:val="nil"/>
              <w:bottom w:val="single" w:sz="16" w:space="0" w:color="000000"/>
            </w:tcBorders>
            <w:shd w:val="clear" w:color="auto" w:fill="FFFFFF"/>
            <w:vAlign w:val="center"/>
          </w:tcPr>
          <w:p w:rsidR="00011A9B" w:rsidRPr="00185DF3" w:rsidRDefault="00011A9B" w:rsidP="00752628">
            <w:pPr>
              <w:autoSpaceDE w:val="0"/>
              <w:autoSpaceDN w:val="0"/>
              <w:adjustRightInd w:val="0"/>
              <w:spacing w:after="0" w:line="320" w:lineRule="atLeast"/>
              <w:ind w:left="60" w:right="60"/>
              <w:jc w:val="right"/>
              <w:rPr>
                <w:rFonts w:ascii="Arial" w:hAnsi="Arial" w:cs="Arial"/>
                <w:color w:val="000000"/>
                <w:sz w:val="18"/>
                <w:szCs w:val="18"/>
              </w:rPr>
            </w:pPr>
            <w:r w:rsidRPr="00185DF3">
              <w:rPr>
                <w:rFonts w:ascii="Arial" w:hAnsi="Arial" w:cs="Arial"/>
                <w:color w:val="000000"/>
                <w:sz w:val="18"/>
                <w:szCs w:val="18"/>
              </w:rPr>
              <w:t>39</w:t>
            </w:r>
          </w:p>
        </w:tc>
        <w:tc>
          <w:tcPr>
            <w:tcW w:w="1334" w:type="dxa"/>
            <w:tcBorders>
              <w:top w:val="nil"/>
              <w:bottom w:val="single" w:sz="16" w:space="0" w:color="000000"/>
            </w:tcBorders>
            <w:shd w:val="clear" w:color="auto" w:fill="FFFFFF"/>
          </w:tcPr>
          <w:p w:rsidR="00011A9B" w:rsidRPr="00185DF3" w:rsidRDefault="00011A9B" w:rsidP="00752628">
            <w:pPr>
              <w:autoSpaceDE w:val="0"/>
              <w:autoSpaceDN w:val="0"/>
              <w:adjustRightInd w:val="0"/>
              <w:spacing w:after="0" w:line="240" w:lineRule="auto"/>
              <w:rPr>
                <w:rFonts w:ascii="Times New Roman" w:hAnsi="Times New Roman" w:cs="Times New Roman"/>
                <w:sz w:val="24"/>
                <w:szCs w:val="24"/>
              </w:rPr>
            </w:pPr>
          </w:p>
        </w:tc>
        <w:tc>
          <w:tcPr>
            <w:tcW w:w="967" w:type="dxa"/>
            <w:tcBorders>
              <w:top w:val="nil"/>
              <w:bottom w:val="single" w:sz="16" w:space="0" w:color="000000"/>
            </w:tcBorders>
            <w:shd w:val="clear" w:color="auto" w:fill="FFFFFF"/>
          </w:tcPr>
          <w:p w:rsidR="00011A9B" w:rsidRPr="00185DF3" w:rsidRDefault="00011A9B" w:rsidP="00752628">
            <w:pPr>
              <w:autoSpaceDE w:val="0"/>
              <w:autoSpaceDN w:val="0"/>
              <w:adjustRightInd w:val="0"/>
              <w:spacing w:after="0" w:line="240" w:lineRule="auto"/>
              <w:rPr>
                <w:rFonts w:ascii="Times New Roman" w:hAnsi="Times New Roman" w:cs="Times New Roman"/>
                <w:sz w:val="24"/>
                <w:szCs w:val="24"/>
              </w:rPr>
            </w:pPr>
          </w:p>
        </w:tc>
        <w:tc>
          <w:tcPr>
            <w:tcW w:w="967" w:type="dxa"/>
            <w:tcBorders>
              <w:top w:val="nil"/>
              <w:bottom w:val="single" w:sz="16" w:space="0" w:color="000000"/>
              <w:right w:val="single" w:sz="16" w:space="0" w:color="000000"/>
            </w:tcBorders>
            <w:shd w:val="clear" w:color="auto" w:fill="FFFFFF"/>
          </w:tcPr>
          <w:p w:rsidR="00011A9B" w:rsidRPr="00185DF3" w:rsidRDefault="00011A9B" w:rsidP="00752628">
            <w:pPr>
              <w:autoSpaceDE w:val="0"/>
              <w:autoSpaceDN w:val="0"/>
              <w:adjustRightInd w:val="0"/>
              <w:spacing w:after="0" w:line="240" w:lineRule="auto"/>
              <w:rPr>
                <w:rFonts w:ascii="Times New Roman" w:hAnsi="Times New Roman" w:cs="Times New Roman"/>
                <w:sz w:val="24"/>
                <w:szCs w:val="24"/>
              </w:rPr>
            </w:pPr>
          </w:p>
        </w:tc>
      </w:tr>
      <w:tr w:rsidR="00011A9B" w:rsidRPr="00185DF3" w:rsidTr="00752628">
        <w:trPr>
          <w:cantSplit/>
        </w:trPr>
        <w:tc>
          <w:tcPr>
            <w:tcW w:w="7560" w:type="dxa"/>
            <w:gridSpan w:val="7"/>
            <w:tcBorders>
              <w:top w:val="nil"/>
              <w:left w:val="nil"/>
              <w:bottom w:val="nil"/>
              <w:right w:val="nil"/>
            </w:tcBorders>
            <w:shd w:val="clear" w:color="auto" w:fill="FFFFFF"/>
          </w:tcPr>
          <w:p w:rsidR="00011A9B" w:rsidRPr="00185DF3" w:rsidRDefault="00011A9B" w:rsidP="00752628">
            <w:pPr>
              <w:autoSpaceDE w:val="0"/>
              <w:autoSpaceDN w:val="0"/>
              <w:adjustRightInd w:val="0"/>
              <w:spacing w:after="0" w:line="320" w:lineRule="atLeast"/>
              <w:ind w:left="60" w:right="60"/>
              <w:rPr>
                <w:rFonts w:ascii="Arial" w:hAnsi="Arial" w:cs="Arial"/>
                <w:color w:val="000000"/>
                <w:sz w:val="18"/>
                <w:szCs w:val="18"/>
              </w:rPr>
            </w:pPr>
            <w:r w:rsidRPr="00185DF3">
              <w:rPr>
                <w:rFonts w:ascii="Arial" w:hAnsi="Arial" w:cs="Arial"/>
                <w:color w:val="000000"/>
                <w:sz w:val="18"/>
                <w:szCs w:val="18"/>
              </w:rPr>
              <w:t>a. Dependent Variable: GPM</w:t>
            </w:r>
          </w:p>
        </w:tc>
      </w:tr>
      <w:tr w:rsidR="00011A9B" w:rsidRPr="00185DF3" w:rsidTr="00752628">
        <w:trPr>
          <w:cantSplit/>
        </w:trPr>
        <w:tc>
          <w:tcPr>
            <w:tcW w:w="7560" w:type="dxa"/>
            <w:gridSpan w:val="7"/>
            <w:tcBorders>
              <w:top w:val="nil"/>
              <w:left w:val="nil"/>
              <w:bottom w:val="nil"/>
              <w:right w:val="nil"/>
            </w:tcBorders>
            <w:shd w:val="clear" w:color="auto" w:fill="FFFFFF"/>
          </w:tcPr>
          <w:p w:rsidR="00011A9B" w:rsidRPr="00185DF3" w:rsidRDefault="00011A9B" w:rsidP="00752628">
            <w:pPr>
              <w:autoSpaceDE w:val="0"/>
              <w:autoSpaceDN w:val="0"/>
              <w:adjustRightInd w:val="0"/>
              <w:spacing w:after="0" w:line="320" w:lineRule="atLeast"/>
              <w:ind w:left="60" w:right="60"/>
              <w:rPr>
                <w:rFonts w:ascii="Arial" w:hAnsi="Arial" w:cs="Arial"/>
                <w:color w:val="000000"/>
                <w:sz w:val="18"/>
                <w:szCs w:val="18"/>
              </w:rPr>
            </w:pPr>
            <w:r w:rsidRPr="00185DF3">
              <w:rPr>
                <w:rFonts w:ascii="Arial" w:hAnsi="Arial" w:cs="Arial"/>
                <w:color w:val="000000"/>
                <w:sz w:val="18"/>
                <w:szCs w:val="18"/>
              </w:rPr>
              <w:t>b. Predictors: (Constant), DER, DPR</w:t>
            </w:r>
          </w:p>
        </w:tc>
      </w:tr>
    </w:tbl>
    <w:p w:rsidR="00011A9B" w:rsidRDefault="00011A9B" w:rsidP="00011A9B">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b/>
          <w:sz w:val="24"/>
          <w:szCs w:val="24"/>
        </w:rPr>
        <w:t xml:space="preserve">            </w:t>
      </w:r>
      <w:proofErr w:type="gramStart"/>
      <w:r w:rsidRPr="00A829D0">
        <w:rPr>
          <w:rFonts w:ascii="Times New Roman" w:hAnsi="Times New Roman" w:cs="Times New Roman"/>
          <w:b/>
          <w:sz w:val="24"/>
          <w:szCs w:val="24"/>
        </w:rPr>
        <w:t>Sumber :</w:t>
      </w:r>
      <w:proofErr w:type="gramEnd"/>
      <w:r w:rsidRPr="00A829D0">
        <w:rPr>
          <w:rFonts w:ascii="Times New Roman" w:hAnsi="Times New Roman" w:cs="Times New Roman"/>
          <w:b/>
          <w:sz w:val="24"/>
          <w:szCs w:val="24"/>
        </w:rPr>
        <w:t xml:space="preserve"> Output SPSS 20</w:t>
      </w:r>
    </w:p>
    <w:p w:rsidR="00B04F7D" w:rsidRDefault="00011A9B" w:rsidP="00011A9B">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ab/>
      </w:r>
    </w:p>
    <w:p w:rsidR="00011A9B" w:rsidRDefault="00011A9B" w:rsidP="00011A9B">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Untuk menguji apakah model yang digunakan tepat dapat dilakukan dengan cara yaitu membandingkan signifikasi pada tabel ANOVA dengan taraf nyatanya (α=5%). Pada tabel uji F di atas nilai signifikasi yaitu </w:t>
      </w:r>
      <w:r w:rsidR="00DB4522">
        <w:rPr>
          <w:rFonts w:ascii="Times New Roman" w:hAnsi="Times New Roman" w:cs="Times New Roman"/>
          <w:sz w:val="24"/>
          <w:szCs w:val="24"/>
        </w:rPr>
        <w:t>0</w:t>
      </w:r>
      <w:proofErr w:type="gramStart"/>
      <w:r w:rsidR="00DB4522">
        <w:rPr>
          <w:rFonts w:ascii="Times New Roman" w:hAnsi="Times New Roman" w:cs="Times New Roman"/>
          <w:sz w:val="24"/>
          <w:szCs w:val="24"/>
        </w:rPr>
        <w:t>,00</w:t>
      </w:r>
      <w:proofErr w:type="gramEnd"/>
      <w:r>
        <w:rPr>
          <w:rFonts w:ascii="Times New Roman" w:hAnsi="Times New Roman" w:cs="Times New Roman"/>
          <w:sz w:val="24"/>
          <w:szCs w:val="24"/>
        </w:rPr>
        <w:t xml:space="preserve"> lebih </w:t>
      </w:r>
      <w:r w:rsidR="00DB4522">
        <w:rPr>
          <w:rFonts w:ascii="Times New Roman" w:hAnsi="Times New Roman" w:cs="Times New Roman"/>
          <w:sz w:val="24"/>
          <w:szCs w:val="24"/>
        </w:rPr>
        <w:t>kecil</w:t>
      </w:r>
      <w:r>
        <w:rPr>
          <w:rFonts w:ascii="Times New Roman" w:hAnsi="Times New Roman" w:cs="Times New Roman"/>
          <w:sz w:val="24"/>
          <w:szCs w:val="24"/>
        </w:rPr>
        <w:t xml:space="preserve"> dari 0,05 dengan F hitung (35,013) lebih </w:t>
      </w:r>
      <w:r w:rsidR="00DB4522">
        <w:rPr>
          <w:rFonts w:ascii="Times New Roman" w:hAnsi="Times New Roman" w:cs="Times New Roman"/>
          <w:sz w:val="24"/>
          <w:szCs w:val="24"/>
        </w:rPr>
        <w:t>besar</w:t>
      </w:r>
      <w:r>
        <w:rPr>
          <w:rFonts w:ascii="Times New Roman" w:hAnsi="Times New Roman" w:cs="Times New Roman"/>
          <w:sz w:val="24"/>
          <w:szCs w:val="24"/>
        </w:rPr>
        <w:t xml:space="preserve"> dari nilai F tabel (3,25) dimana F tabel didapat dari (N1) = k-1 dan (N2) = n-k dengan perhitungan adalah :</w:t>
      </w:r>
    </w:p>
    <w:p w:rsidR="00011A9B" w:rsidRDefault="00011A9B" w:rsidP="00011A9B">
      <w:pPr>
        <w:autoSpaceDE w:val="0"/>
        <w:autoSpaceDN w:val="0"/>
        <w:adjustRightInd w:val="0"/>
        <w:spacing w:after="0" w:line="480" w:lineRule="auto"/>
        <w:rPr>
          <w:rFonts w:ascii="Times New Roman" w:hAnsi="Times New Roman" w:cs="Times New Roman"/>
          <w:sz w:val="24"/>
          <w:szCs w:val="24"/>
        </w:rPr>
      </w:pPr>
    </w:p>
    <w:p w:rsidR="00011A9B" w:rsidRDefault="00011A9B" w:rsidP="00011A9B">
      <w:pPr>
        <w:tabs>
          <w:tab w:val="left" w:pos="720"/>
          <w:tab w:val="left" w:pos="3420"/>
        </w:tabs>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(N1)</w:t>
      </w:r>
      <w:r>
        <w:rPr>
          <w:rFonts w:ascii="Times New Roman" w:hAnsi="Times New Roman" w:cs="Times New Roman"/>
          <w:sz w:val="24"/>
          <w:szCs w:val="24"/>
        </w:rPr>
        <w:tab/>
        <w:t>= 3-1</w:t>
      </w:r>
      <w:r>
        <w:rPr>
          <w:rFonts w:ascii="Times New Roman" w:hAnsi="Times New Roman" w:cs="Times New Roman"/>
          <w:sz w:val="24"/>
          <w:szCs w:val="24"/>
        </w:rPr>
        <w:tab/>
      </w:r>
      <w:proofErr w:type="gramStart"/>
      <w:r>
        <w:rPr>
          <w:rFonts w:ascii="Times New Roman" w:hAnsi="Times New Roman" w:cs="Times New Roman"/>
          <w:sz w:val="24"/>
          <w:szCs w:val="24"/>
        </w:rPr>
        <w:t>N(</w:t>
      </w:r>
      <w:proofErr w:type="gramEnd"/>
      <w:r>
        <w:rPr>
          <w:rFonts w:ascii="Times New Roman" w:hAnsi="Times New Roman" w:cs="Times New Roman"/>
          <w:sz w:val="24"/>
          <w:szCs w:val="24"/>
        </w:rPr>
        <w:t>2)</w:t>
      </w:r>
      <w:r>
        <w:rPr>
          <w:rFonts w:ascii="Times New Roman" w:hAnsi="Times New Roman" w:cs="Times New Roman"/>
          <w:sz w:val="24"/>
          <w:szCs w:val="24"/>
        </w:rPr>
        <w:tab/>
        <w:t>= 40-3</w:t>
      </w:r>
    </w:p>
    <w:p w:rsidR="00011A9B" w:rsidRPr="00F202E7" w:rsidRDefault="00011A9B" w:rsidP="00011A9B">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ab/>
        <w:t>= 2</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37</w:t>
      </w:r>
    </w:p>
    <w:p w:rsidR="00011A9B" w:rsidRPr="001C4153" w:rsidRDefault="00011A9B" w:rsidP="00C534A3">
      <w:pPr>
        <w:spacing w:line="480" w:lineRule="auto"/>
        <w:rPr>
          <w:rFonts w:ascii="Times New Roman" w:eastAsiaTheme="minorEastAsia" w:hAnsi="Times New Roman" w:cs="Times New Roman"/>
          <w:color w:val="000000"/>
          <w:sz w:val="24"/>
          <w:szCs w:val="24"/>
        </w:rPr>
      </w:pPr>
      <w:r>
        <w:rPr>
          <w:rFonts w:ascii="Times New Roman" w:eastAsiaTheme="minorEastAsia" w:hAnsi="Times New Roman" w:cs="Times New Roman"/>
          <w:b/>
          <w:color w:val="000000"/>
          <w:sz w:val="24"/>
          <w:szCs w:val="24"/>
        </w:rPr>
        <w:tab/>
      </w:r>
      <w:r>
        <w:rPr>
          <w:rFonts w:ascii="Times New Roman" w:eastAsiaTheme="minorEastAsia" w:hAnsi="Times New Roman" w:cs="Times New Roman"/>
          <w:color w:val="000000"/>
          <w:sz w:val="24"/>
          <w:szCs w:val="24"/>
        </w:rPr>
        <w:t>Berdasarkan tabel 4.12 di atas bahwa dividend payout ratio dan struktur modal (Debt to Equity Ratio) secara bersama-sama berpengaruh signifikasi terhadap profitabilitas.</w:t>
      </w:r>
    </w:p>
    <w:p w:rsidR="003042EA" w:rsidRPr="00B1605E" w:rsidRDefault="00C534A3" w:rsidP="00B1605E">
      <w:pPr>
        <w:spacing w:line="480" w:lineRule="auto"/>
        <w:rPr>
          <w:rFonts w:ascii="Times New Roman" w:eastAsiaTheme="minorEastAsia" w:hAnsi="Times New Roman" w:cs="Times New Roman"/>
          <w:color w:val="000000"/>
          <w:sz w:val="24"/>
          <w:szCs w:val="24"/>
        </w:rPr>
      </w:pPr>
      <w:r w:rsidRPr="00C534A3">
        <w:rPr>
          <w:rFonts w:ascii="Times New Roman" w:eastAsiaTheme="minorEastAsia" w:hAnsi="Times New Roman" w:cs="Times New Roman"/>
          <w:b/>
          <w:color w:val="000000"/>
          <w:sz w:val="24"/>
          <w:szCs w:val="24"/>
        </w:rPr>
        <w:t>4.2.5.</w:t>
      </w:r>
      <w:r w:rsidR="00790ADD">
        <w:rPr>
          <w:rFonts w:ascii="Times New Roman" w:eastAsiaTheme="minorEastAsia" w:hAnsi="Times New Roman" w:cs="Times New Roman"/>
          <w:b/>
          <w:color w:val="000000"/>
          <w:sz w:val="24"/>
          <w:szCs w:val="24"/>
        </w:rPr>
        <w:t>2</w:t>
      </w:r>
      <w:r w:rsidRPr="00C534A3">
        <w:rPr>
          <w:rFonts w:ascii="Times New Roman" w:eastAsiaTheme="minorEastAsia" w:hAnsi="Times New Roman" w:cs="Times New Roman"/>
          <w:b/>
          <w:color w:val="000000"/>
          <w:sz w:val="24"/>
          <w:szCs w:val="24"/>
        </w:rPr>
        <w:tab/>
      </w:r>
      <w:r w:rsidR="003042EA" w:rsidRPr="003042EA">
        <w:rPr>
          <w:rFonts w:ascii="Times New Roman" w:eastAsia="Calibri" w:hAnsi="Times New Roman" w:cs="Times New Roman"/>
          <w:b/>
          <w:color w:val="000000"/>
          <w:sz w:val="24"/>
          <w:szCs w:val="24"/>
        </w:rPr>
        <w:t>Uji Parsial (Uji-t)</w:t>
      </w:r>
    </w:p>
    <w:p w:rsidR="003042EA" w:rsidRPr="003042EA" w:rsidRDefault="003042EA" w:rsidP="003042EA">
      <w:pPr>
        <w:spacing w:after="0" w:line="480" w:lineRule="auto"/>
        <w:ind w:firstLine="720"/>
        <w:jc w:val="both"/>
        <w:rPr>
          <w:rFonts w:ascii="Times New Roman" w:eastAsia="Calibri" w:hAnsi="Times New Roman" w:cs="Times New Roman"/>
          <w:color w:val="000000"/>
          <w:sz w:val="24"/>
          <w:szCs w:val="24"/>
          <w:lang w:val="id-ID"/>
        </w:rPr>
      </w:pPr>
      <w:r w:rsidRPr="003042EA">
        <w:rPr>
          <w:rFonts w:ascii="Times New Roman" w:eastAsia="Calibri" w:hAnsi="Times New Roman" w:cs="Times New Roman"/>
          <w:color w:val="000000"/>
          <w:sz w:val="24"/>
          <w:szCs w:val="24"/>
        </w:rPr>
        <w:t>Menurut Ghozali (2013:99) uji statistik t pada dasarnya menunjukkan seberapa jauh pengaruh satu variabel independen secara individual dalam menerangkan varaibel dependen. Uji t ini dilakukan dengan membandingkan Antara t-statistik (nilai t yang dihasilkan dari proses regresi) dan nilai t yang diperoleh dari tabel. Langkah</w:t>
      </w:r>
      <w:r w:rsidR="00F41132">
        <w:rPr>
          <w:rFonts w:ascii="Times New Roman" w:eastAsia="Calibri" w:hAnsi="Times New Roman" w:cs="Times New Roman"/>
          <w:color w:val="000000"/>
          <w:sz w:val="24"/>
          <w:szCs w:val="24"/>
        </w:rPr>
        <w:t>-</w:t>
      </w:r>
      <w:r w:rsidRPr="003042EA">
        <w:rPr>
          <w:rFonts w:ascii="Times New Roman" w:eastAsia="Calibri" w:hAnsi="Times New Roman" w:cs="Times New Roman"/>
          <w:color w:val="000000"/>
          <w:sz w:val="24"/>
          <w:szCs w:val="24"/>
        </w:rPr>
        <w:t>langkah pengujian hipotesis digunakan secara parsial adalah sebagai berikut:</w:t>
      </w:r>
    </w:p>
    <w:p w:rsidR="003042EA" w:rsidRPr="003042EA" w:rsidRDefault="003042EA" w:rsidP="003042EA">
      <w:pPr>
        <w:numPr>
          <w:ilvl w:val="0"/>
          <w:numId w:val="10"/>
        </w:numPr>
        <w:spacing w:before="100" w:beforeAutospacing="1" w:after="0" w:line="480" w:lineRule="auto"/>
        <w:ind w:left="709" w:hanging="709"/>
        <w:contextualSpacing/>
        <w:jc w:val="both"/>
        <w:rPr>
          <w:rFonts w:ascii="Times New Roman" w:eastAsia="Calibri" w:hAnsi="Times New Roman" w:cs="Times New Roman"/>
          <w:color w:val="000000"/>
          <w:sz w:val="24"/>
          <w:szCs w:val="24"/>
        </w:rPr>
      </w:pPr>
      <w:r w:rsidRPr="003042EA">
        <w:rPr>
          <w:rFonts w:ascii="Times New Roman" w:eastAsia="Calibri" w:hAnsi="Times New Roman" w:cs="Times New Roman"/>
          <w:color w:val="000000"/>
          <w:sz w:val="24"/>
          <w:szCs w:val="24"/>
        </w:rPr>
        <w:t xml:space="preserve">Menentukan pernyataan hipotesis </w:t>
      </w:r>
    </w:p>
    <w:p w:rsidR="003042EA" w:rsidRPr="00CA79E2" w:rsidRDefault="003042EA" w:rsidP="003042EA">
      <w:pPr>
        <w:pStyle w:val="ListParagraph"/>
        <w:numPr>
          <w:ilvl w:val="0"/>
          <w:numId w:val="4"/>
        </w:numPr>
        <w:spacing w:before="120" w:after="0" w:line="480" w:lineRule="auto"/>
        <w:ind w:left="426" w:right="-57" w:firstLine="0"/>
        <w:jc w:val="both"/>
        <w:rPr>
          <w:rFonts w:ascii="Times New Roman" w:hAnsi="Times New Roman" w:cs="Times New Roman"/>
          <w:sz w:val="24"/>
          <w:szCs w:val="24"/>
        </w:rPr>
      </w:pPr>
      <w:r w:rsidRPr="00CA79E2">
        <w:rPr>
          <w:rFonts w:ascii="Times New Roman" w:hAnsi="Times New Roman" w:cs="Times New Roman"/>
          <w:sz w:val="24"/>
          <w:szCs w:val="24"/>
        </w:rPr>
        <w:t xml:space="preserve">Pengaruh </w:t>
      </w:r>
      <w:r w:rsidRPr="00CA79E2">
        <w:rPr>
          <w:rFonts w:ascii="Times New Roman" w:hAnsi="Times New Roman" w:cs="Times New Roman"/>
          <w:i/>
          <w:sz w:val="24"/>
          <w:szCs w:val="24"/>
        </w:rPr>
        <w:t>Dividend Payout Ratio</w:t>
      </w:r>
      <w:r w:rsidRPr="00CA79E2">
        <w:rPr>
          <w:rFonts w:ascii="Times New Roman" w:hAnsi="Times New Roman" w:cs="Times New Roman"/>
          <w:sz w:val="24"/>
          <w:szCs w:val="24"/>
        </w:rPr>
        <w:t xml:space="preserve"> terhadap Pertumbuhan Laba</w:t>
      </w:r>
    </w:p>
    <w:p w:rsidR="003042EA" w:rsidRPr="00846DA7" w:rsidRDefault="00311587" w:rsidP="003042EA">
      <w:pPr>
        <w:spacing w:line="480" w:lineRule="auto"/>
        <w:ind w:left="709"/>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oMath>
      <w:r w:rsidR="003042EA" w:rsidRPr="00846DA7">
        <w:rPr>
          <w:rFonts w:ascii="Times New Roman" w:eastAsiaTheme="minorEastAsia" w:hAnsi="Times New Roman" w:cs="Times New Roman"/>
          <w:sz w:val="24"/>
          <w:szCs w:val="24"/>
        </w:rPr>
        <w:t xml:space="preserve"> :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β</m:t>
            </m:r>
          </m:e>
          <m:sub>
            <m:r>
              <w:rPr>
                <w:rFonts w:ascii="Cambria Math" w:eastAsiaTheme="minorEastAsia" w:hAnsi="Cambria Math" w:cs="Times New Roman"/>
                <w:sz w:val="24"/>
                <w:szCs w:val="24"/>
              </w:rPr>
              <m:t>1</m:t>
            </m:r>
          </m:sub>
        </m:sSub>
      </m:oMath>
      <w:r w:rsidR="003042EA" w:rsidRPr="00846DA7">
        <w:rPr>
          <w:rFonts w:ascii="Times New Roman" w:eastAsiaTheme="minorEastAsia" w:hAnsi="Times New Roman" w:cs="Times New Roman"/>
          <w:sz w:val="24"/>
          <w:szCs w:val="24"/>
        </w:rPr>
        <w:t xml:space="preserve"> = 0 : tidak terdapat pengaruh yang signifikan terhadap </w:t>
      </w:r>
      <w:r w:rsidR="00FC2280">
        <w:rPr>
          <w:rFonts w:ascii="Times New Roman" w:eastAsiaTheme="minorEastAsia" w:hAnsi="Times New Roman" w:cs="Times New Roman"/>
          <w:sz w:val="24"/>
          <w:szCs w:val="24"/>
        </w:rPr>
        <w:t>profitabilitas</w:t>
      </w:r>
    </w:p>
    <w:p w:rsidR="003042EA" w:rsidRDefault="00311587" w:rsidP="003042EA">
      <w:pPr>
        <w:spacing w:line="480" w:lineRule="auto"/>
        <w:ind w:left="709"/>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α</m:t>
            </m:r>
          </m:sub>
        </m:sSub>
        <m:r>
          <w:rPr>
            <w:rFonts w:ascii="Cambria Math" w:hAnsi="Cambria Math" w:cs="Times New Roman"/>
            <w:sz w:val="24"/>
            <w:szCs w:val="24"/>
          </w:rPr>
          <m:t xml:space="preserve"> </m:t>
        </m:r>
      </m:oMath>
      <w:r w:rsidR="003042EA" w:rsidRPr="005E0568">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β</m:t>
            </m:r>
          </m:e>
          <m:sub>
            <m:r>
              <w:rPr>
                <w:rFonts w:ascii="Cambria Math" w:eastAsiaTheme="minorEastAsia" w:hAnsi="Cambria Math" w:cs="Times New Roman"/>
                <w:sz w:val="24"/>
                <w:szCs w:val="24"/>
              </w:rPr>
              <m:t>1</m:t>
            </m:r>
          </m:sub>
        </m:sSub>
      </m:oMath>
      <w:r w:rsidR="003042EA" w:rsidRPr="005E0568">
        <w:rPr>
          <w:rFonts w:ascii="Times New Roman" w:eastAsiaTheme="minorEastAsia" w:hAnsi="Times New Roman" w:cs="Times New Roman"/>
          <w:sz w:val="24"/>
          <w:szCs w:val="24"/>
        </w:rPr>
        <w:t xml:space="preserve"> ≠ 0</w:t>
      </w:r>
      <w:r w:rsidR="003042EA">
        <w:rPr>
          <w:rFonts w:eastAsiaTheme="minorEastAsia"/>
        </w:rPr>
        <w:t xml:space="preserve"> :  </w:t>
      </w:r>
      <w:r w:rsidR="003042EA" w:rsidRPr="00846DA7">
        <w:rPr>
          <w:rFonts w:ascii="Times New Roman" w:eastAsiaTheme="minorEastAsia" w:hAnsi="Times New Roman" w:cs="Times New Roman"/>
          <w:sz w:val="24"/>
          <w:szCs w:val="24"/>
        </w:rPr>
        <w:t>terdapat pengaruh yang signifikan terhadap Pertumbuhan Laba</w:t>
      </w:r>
    </w:p>
    <w:p w:rsidR="003042EA" w:rsidRPr="00CA79E2" w:rsidRDefault="003042EA" w:rsidP="003042EA">
      <w:pPr>
        <w:pStyle w:val="ListParagraph"/>
        <w:numPr>
          <w:ilvl w:val="0"/>
          <w:numId w:val="4"/>
        </w:numPr>
        <w:spacing w:before="120" w:after="0" w:line="480" w:lineRule="auto"/>
        <w:ind w:left="426" w:right="-57" w:firstLine="0"/>
        <w:rPr>
          <w:rFonts w:ascii="Times New Roman" w:hAnsi="Times New Roman" w:cs="Times New Roman"/>
          <w:sz w:val="24"/>
          <w:szCs w:val="24"/>
        </w:rPr>
      </w:pPr>
      <w:r w:rsidRPr="00CA79E2">
        <w:rPr>
          <w:rFonts w:ascii="Times New Roman" w:hAnsi="Times New Roman" w:cs="Times New Roman"/>
          <w:sz w:val="24"/>
          <w:szCs w:val="24"/>
        </w:rPr>
        <w:t xml:space="preserve">Pengaruh Struktur Modal terhadap </w:t>
      </w:r>
      <w:r w:rsidR="00FC2280">
        <w:rPr>
          <w:rFonts w:ascii="Times New Roman" w:hAnsi="Times New Roman" w:cs="Times New Roman"/>
          <w:sz w:val="24"/>
          <w:szCs w:val="24"/>
        </w:rPr>
        <w:t>profitabilitas</w:t>
      </w:r>
    </w:p>
    <w:p w:rsidR="003042EA" w:rsidRDefault="00311587" w:rsidP="003042EA">
      <w:pPr>
        <w:spacing w:line="480" w:lineRule="auto"/>
        <w:ind w:left="709"/>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oMath>
      <w:r w:rsidR="003042EA">
        <w:rPr>
          <w:rFonts w:ascii="Times New Roman" w:eastAsiaTheme="minorEastAsia" w:hAnsi="Times New Roman" w:cs="Times New Roman"/>
          <w:sz w:val="24"/>
          <w:szCs w:val="24"/>
        </w:rPr>
        <w:t xml:space="preserve"> :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β</m:t>
            </m:r>
          </m:e>
          <m:sub>
            <m:r>
              <w:rPr>
                <w:rFonts w:ascii="Cambria Math" w:eastAsiaTheme="minorEastAsia" w:hAnsi="Cambria Math" w:cs="Times New Roman"/>
                <w:sz w:val="24"/>
                <w:szCs w:val="24"/>
              </w:rPr>
              <m:t>2</m:t>
            </m:r>
          </m:sub>
        </m:sSub>
      </m:oMath>
      <w:r w:rsidR="003042EA">
        <w:rPr>
          <w:rFonts w:ascii="Times New Roman" w:eastAsiaTheme="minorEastAsia" w:hAnsi="Times New Roman" w:cs="Times New Roman"/>
          <w:sz w:val="24"/>
          <w:szCs w:val="24"/>
        </w:rPr>
        <w:t xml:space="preserve"> = 0 : </w:t>
      </w:r>
      <w:r w:rsidR="003042EA" w:rsidRPr="005E0568">
        <w:rPr>
          <w:rFonts w:ascii="Times New Roman" w:eastAsiaTheme="minorEastAsia" w:hAnsi="Times New Roman" w:cs="Times New Roman"/>
          <w:sz w:val="24"/>
          <w:szCs w:val="24"/>
        </w:rPr>
        <w:t>tidak terdapat pengaruh yang signifikan terhadap pertumbuhan laba</w:t>
      </w:r>
    </w:p>
    <w:p w:rsidR="005C2884" w:rsidRDefault="00311587" w:rsidP="00F37CC3">
      <w:pPr>
        <w:spacing w:line="480" w:lineRule="auto"/>
        <w:ind w:left="709"/>
        <w:rPr>
          <w:rFonts w:ascii="Times New Roman" w:eastAsiaTheme="minorEastAsia" w:hAnsi="Times New Roman" w:cs="Times New Roman"/>
          <w:sz w:val="24"/>
          <w:szCs w:val="24"/>
        </w:rPr>
      </w:pPr>
      <m:oMath>
        <m:sSub>
          <m:sSubPr>
            <m:ctrlPr>
              <w:rPr>
                <w:rFonts w:ascii="Cambria Math" w:hAnsi="Cambria Math"/>
                <w:i/>
              </w:rPr>
            </m:ctrlPr>
          </m:sSubPr>
          <m:e>
            <m:r>
              <w:rPr>
                <w:rFonts w:ascii="Cambria Math" w:hAnsi="Cambria Math"/>
              </w:rPr>
              <m:t>H</m:t>
            </m:r>
          </m:e>
          <m:sub>
            <m:r>
              <w:rPr>
                <w:rFonts w:ascii="Cambria Math" w:hAnsi="Cambria Math"/>
              </w:rPr>
              <m:t>α</m:t>
            </m:r>
          </m:sub>
        </m:sSub>
      </m:oMath>
      <w:r w:rsidR="003042EA">
        <w:rPr>
          <w:rFonts w:ascii="Times New Roman" w:eastAsiaTheme="minorEastAsia" w:hAnsi="Times New Roman" w:cs="Times New Roman"/>
        </w:rPr>
        <w:t xml:space="preserve"> : </w:t>
      </w:r>
      <m:oMath>
        <m:sSub>
          <m:sSubPr>
            <m:ctrlPr>
              <w:rPr>
                <w:rFonts w:ascii="Cambria Math" w:eastAsiaTheme="minorEastAsia" w:hAnsi="Cambria Math" w:cs="Times New Roman"/>
                <w:i/>
              </w:rPr>
            </m:ctrlPr>
          </m:sSubPr>
          <m:e>
            <m:r>
              <w:rPr>
                <w:rFonts w:ascii="Cambria Math" w:eastAsiaTheme="minorEastAsia" w:hAnsi="Cambria Math" w:cs="Times New Roman"/>
              </w:rPr>
              <m:t>β</m:t>
            </m:r>
          </m:e>
          <m:sub>
            <m:r>
              <w:rPr>
                <w:rFonts w:ascii="Cambria Math" w:eastAsiaTheme="minorEastAsia" w:hAnsi="Cambria Math" w:cs="Times New Roman"/>
              </w:rPr>
              <m:t>2</m:t>
            </m:r>
          </m:sub>
        </m:sSub>
      </m:oMath>
      <w:r w:rsidR="003042EA">
        <w:rPr>
          <w:rFonts w:ascii="Times New Roman" w:eastAsiaTheme="minorEastAsia" w:hAnsi="Times New Roman" w:cs="Times New Roman"/>
        </w:rPr>
        <w:t xml:space="preserve"> ≠ 0 : </w:t>
      </w:r>
      <w:r w:rsidR="003042EA" w:rsidRPr="00846DA7">
        <w:rPr>
          <w:rFonts w:ascii="Times New Roman" w:eastAsiaTheme="minorEastAsia" w:hAnsi="Times New Roman" w:cs="Times New Roman"/>
          <w:sz w:val="24"/>
          <w:szCs w:val="24"/>
        </w:rPr>
        <w:t xml:space="preserve">terdapat pengaruh yang signifikan terhadap </w:t>
      </w:r>
      <w:r w:rsidR="00FC2280">
        <w:rPr>
          <w:rFonts w:ascii="Times New Roman" w:eastAsiaTheme="minorEastAsia" w:hAnsi="Times New Roman" w:cs="Times New Roman"/>
          <w:sz w:val="24"/>
          <w:szCs w:val="24"/>
        </w:rPr>
        <w:t>profitabilitas</w:t>
      </w:r>
    </w:p>
    <w:p w:rsidR="003042EA" w:rsidRPr="00C3037C" w:rsidRDefault="003042EA" w:rsidP="00C3037C">
      <w:pPr>
        <w:pStyle w:val="ListParagraph"/>
        <w:numPr>
          <w:ilvl w:val="0"/>
          <w:numId w:val="10"/>
        </w:numPr>
        <w:spacing w:before="100" w:beforeAutospacing="1" w:after="0" w:line="480" w:lineRule="auto"/>
        <w:ind w:left="0" w:firstLine="0"/>
        <w:jc w:val="both"/>
        <w:rPr>
          <w:rFonts w:ascii="Times New Roman" w:eastAsia="Calibri" w:hAnsi="Times New Roman" w:cs="Times New Roman"/>
          <w:color w:val="000000"/>
          <w:sz w:val="24"/>
          <w:szCs w:val="24"/>
        </w:rPr>
      </w:pPr>
      <w:r w:rsidRPr="00C3037C">
        <w:rPr>
          <w:rFonts w:ascii="Times New Roman" w:eastAsia="Calibri" w:hAnsi="Times New Roman" w:cs="Times New Roman"/>
          <w:color w:val="000000"/>
          <w:sz w:val="24"/>
          <w:szCs w:val="24"/>
        </w:rPr>
        <w:t>Menentukan tingkat signifikansi</w:t>
      </w:r>
    </w:p>
    <w:p w:rsidR="003042EA" w:rsidRPr="003042EA" w:rsidRDefault="003042EA" w:rsidP="003042EA">
      <w:pPr>
        <w:spacing w:after="0" w:line="480" w:lineRule="auto"/>
        <w:ind w:left="709"/>
        <w:contextualSpacing/>
        <w:jc w:val="both"/>
        <w:rPr>
          <w:rFonts w:ascii="Times New Roman" w:eastAsia="Calibri" w:hAnsi="Times New Roman" w:cs="Times New Roman"/>
          <w:color w:val="000000"/>
          <w:sz w:val="24"/>
          <w:szCs w:val="24"/>
        </w:rPr>
      </w:pPr>
      <w:r w:rsidRPr="003042EA">
        <w:rPr>
          <w:rFonts w:ascii="Times New Roman" w:eastAsia="Calibri" w:hAnsi="Times New Roman" w:cs="Times New Roman"/>
          <w:color w:val="000000"/>
          <w:sz w:val="24"/>
          <w:szCs w:val="24"/>
        </w:rPr>
        <w:t>Tingkat signifikansi ditetapkan sebesar 5% atau 0,05 (α = 0,05), artinya kemungkinan besar hasil dari penarikan kesimpulan mempunyai profitabilitas 95% atau toleransi kesalahan 5%.</w:t>
      </w:r>
    </w:p>
    <w:p w:rsidR="003042EA" w:rsidRPr="003042EA" w:rsidRDefault="003042EA" w:rsidP="00C3037C">
      <w:pPr>
        <w:spacing w:before="100" w:beforeAutospacing="1" w:after="0" w:line="480" w:lineRule="auto"/>
        <w:ind w:left="709"/>
        <w:contextualSpacing/>
        <w:jc w:val="both"/>
        <w:rPr>
          <w:rFonts w:ascii="Times New Roman" w:eastAsia="Calibri" w:hAnsi="Times New Roman" w:cs="Times New Roman"/>
          <w:color w:val="000000"/>
          <w:sz w:val="24"/>
          <w:szCs w:val="24"/>
        </w:rPr>
      </w:pPr>
      <w:r w:rsidRPr="003042EA">
        <w:rPr>
          <w:rFonts w:ascii="Times New Roman" w:eastAsia="Calibri" w:hAnsi="Times New Roman" w:cs="Times New Roman"/>
          <w:color w:val="000000"/>
          <w:sz w:val="24"/>
          <w:szCs w:val="24"/>
        </w:rPr>
        <w:t xml:space="preserve">Menentukan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hitung</m:t>
            </m:r>
          </m:sub>
        </m:sSub>
      </m:oMath>
      <w:r w:rsidRPr="003042EA">
        <w:rPr>
          <w:rFonts w:ascii="Times New Roman" w:eastAsia="Calibri" w:hAnsi="Times New Roman" w:cs="Times New Roman"/>
          <w:color w:val="000000"/>
          <w:sz w:val="24"/>
          <w:szCs w:val="24"/>
        </w:rPr>
        <w:t xml:space="preserve"> dan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tabel</m:t>
            </m:r>
          </m:sub>
        </m:sSub>
      </m:oMath>
    </w:p>
    <w:p w:rsidR="003042EA" w:rsidRDefault="00311587" w:rsidP="003042EA">
      <w:pPr>
        <w:spacing w:before="100" w:beforeAutospacing="1" w:after="0" w:line="480" w:lineRule="auto"/>
        <w:ind w:left="709"/>
        <w:contextualSpacing/>
        <w:jc w:val="both"/>
        <w:rPr>
          <w:rFonts w:ascii="Times New Roman" w:eastAsia="Calibri" w:hAnsi="Times New Roman" w:cs="Times New Roman"/>
          <w:color w:val="000000"/>
          <w:sz w:val="24"/>
          <w:szCs w:val="24"/>
        </w:rPr>
      </w:pP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hitung</m:t>
            </m:r>
          </m:sub>
        </m:sSub>
      </m:oMath>
      <w:r w:rsidR="003042EA" w:rsidRPr="003042EA">
        <w:rPr>
          <w:rFonts w:ascii="Times New Roman" w:eastAsia="Calibri" w:hAnsi="Times New Roman" w:cs="Times New Roman"/>
          <w:color w:val="000000"/>
          <w:sz w:val="24"/>
          <w:szCs w:val="24"/>
        </w:rPr>
        <w:t xml:space="preserve"> diperoleh dari hasil penghitungan dengan menggunakan SPSS dan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tabel</m:t>
            </m:r>
          </m:sub>
        </m:sSub>
      </m:oMath>
      <w:r w:rsidR="003042EA" w:rsidRPr="003042EA">
        <w:rPr>
          <w:rFonts w:ascii="Times New Roman" w:eastAsia="Calibri" w:hAnsi="Times New Roman" w:cs="Times New Roman"/>
          <w:color w:val="000000"/>
          <w:sz w:val="24"/>
          <w:szCs w:val="24"/>
        </w:rPr>
        <w:t xml:space="preserve"> diperoleh dari tingkat keyakinan 95%, α = 5%</w:t>
      </w:r>
    </w:p>
    <w:p w:rsidR="00C3037C" w:rsidRPr="00C3037C" w:rsidRDefault="00C3037C" w:rsidP="00C3037C">
      <w:pPr>
        <w:pStyle w:val="ListParagraph"/>
        <w:numPr>
          <w:ilvl w:val="0"/>
          <w:numId w:val="10"/>
        </w:numPr>
        <w:spacing w:before="100" w:beforeAutospacing="1" w:after="0" w:line="480" w:lineRule="auto"/>
        <w:ind w:left="567" w:hanging="567"/>
        <w:jc w:val="both"/>
        <w:rPr>
          <w:rFonts w:ascii="Times New Roman" w:eastAsia="Calibri" w:hAnsi="Times New Roman" w:cs="Times New Roman"/>
          <w:color w:val="000000"/>
          <w:sz w:val="24"/>
          <w:szCs w:val="24"/>
        </w:rPr>
      </w:pPr>
      <w:r w:rsidRPr="00C3037C">
        <w:rPr>
          <w:rFonts w:ascii="Times New Roman" w:eastAsia="Calibri" w:hAnsi="Times New Roman" w:cs="Times New Roman"/>
          <w:color w:val="000000"/>
          <w:sz w:val="24"/>
          <w:szCs w:val="24"/>
        </w:rPr>
        <w:t xml:space="preserve">Menentukan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hitung</m:t>
            </m:r>
          </m:sub>
        </m:sSub>
      </m:oMath>
      <w:r w:rsidRPr="00C3037C">
        <w:rPr>
          <w:rFonts w:ascii="Times New Roman" w:eastAsia="Calibri" w:hAnsi="Times New Roman" w:cs="Times New Roman"/>
          <w:color w:val="000000"/>
          <w:sz w:val="24"/>
          <w:szCs w:val="24"/>
        </w:rPr>
        <w:t xml:space="preserve"> dan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tabel</m:t>
            </m:r>
          </m:sub>
        </m:sSub>
      </m:oMath>
    </w:p>
    <w:p w:rsidR="00A33FB2" w:rsidRPr="003042EA" w:rsidRDefault="00311587" w:rsidP="00B1605E">
      <w:pPr>
        <w:spacing w:before="100" w:beforeAutospacing="1" w:after="0" w:line="480" w:lineRule="auto"/>
        <w:ind w:left="709"/>
        <w:contextualSpacing/>
        <w:jc w:val="both"/>
        <w:rPr>
          <w:rFonts w:ascii="Times New Roman" w:eastAsia="Calibri" w:hAnsi="Times New Roman" w:cs="Times New Roman"/>
          <w:color w:val="000000"/>
          <w:sz w:val="24"/>
          <w:szCs w:val="24"/>
        </w:rPr>
      </w:pP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hitung</m:t>
            </m:r>
          </m:sub>
        </m:sSub>
      </m:oMath>
      <w:r w:rsidR="00C3037C">
        <w:rPr>
          <w:rFonts w:ascii="Times New Roman" w:eastAsia="Calibri" w:hAnsi="Times New Roman" w:cs="Times New Roman"/>
          <w:color w:val="000000"/>
          <w:sz w:val="24"/>
          <w:szCs w:val="24"/>
        </w:rPr>
        <w:t xml:space="preserve"> diperoleh dari hasil penghitungan dengan menggunakan SPSS dan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F</m:t>
            </m:r>
          </m:e>
          <m:sub>
            <m:r>
              <w:rPr>
                <w:rFonts w:ascii="Cambria Math" w:eastAsia="Calibri" w:hAnsi="Cambria Math" w:cs="Times New Roman"/>
                <w:color w:val="000000"/>
                <w:sz w:val="24"/>
                <w:szCs w:val="24"/>
              </w:rPr>
              <m:t>tabel</m:t>
            </m:r>
          </m:sub>
        </m:sSub>
      </m:oMath>
      <w:r w:rsidR="00C3037C">
        <w:rPr>
          <w:rFonts w:ascii="Times New Roman" w:eastAsia="Calibri" w:hAnsi="Times New Roman" w:cs="Times New Roman"/>
          <w:color w:val="000000"/>
          <w:sz w:val="24"/>
          <w:szCs w:val="24"/>
        </w:rPr>
        <w:t xml:space="preserve"> diperoleh dar</w:t>
      </w:r>
      <w:r w:rsidR="00B1605E">
        <w:rPr>
          <w:rFonts w:ascii="Times New Roman" w:eastAsia="Calibri" w:hAnsi="Times New Roman" w:cs="Times New Roman"/>
          <w:color w:val="000000"/>
          <w:sz w:val="24"/>
          <w:szCs w:val="24"/>
        </w:rPr>
        <w:t>i tingkat keyakinan 95%, α = 5%</w:t>
      </w:r>
    </w:p>
    <w:p w:rsidR="003042EA" w:rsidRPr="00C3037C" w:rsidRDefault="003042EA" w:rsidP="00C3037C">
      <w:pPr>
        <w:pStyle w:val="ListParagraph"/>
        <w:numPr>
          <w:ilvl w:val="0"/>
          <w:numId w:val="10"/>
        </w:numPr>
        <w:spacing w:before="100" w:beforeAutospacing="1" w:after="0" w:line="480" w:lineRule="auto"/>
        <w:ind w:left="709" w:hanging="709"/>
        <w:jc w:val="both"/>
        <w:rPr>
          <w:rFonts w:ascii="Times New Roman" w:eastAsia="Calibri" w:hAnsi="Times New Roman" w:cs="Times New Roman"/>
          <w:color w:val="000000"/>
          <w:sz w:val="24"/>
          <w:szCs w:val="24"/>
        </w:rPr>
      </w:pPr>
      <w:r w:rsidRPr="00C3037C">
        <w:rPr>
          <w:rFonts w:ascii="Times New Roman" w:eastAsia="Calibri" w:hAnsi="Times New Roman" w:cs="Times New Roman"/>
          <w:color w:val="000000"/>
          <w:sz w:val="24"/>
          <w:szCs w:val="24"/>
        </w:rPr>
        <w:t xml:space="preserve">Kriteri pengujian </w:t>
      </w:r>
    </w:p>
    <w:p w:rsidR="003042EA" w:rsidRPr="00C3037C" w:rsidRDefault="003042EA" w:rsidP="00C3037C">
      <w:pPr>
        <w:pStyle w:val="ListParagraph"/>
        <w:numPr>
          <w:ilvl w:val="0"/>
          <w:numId w:val="17"/>
        </w:numPr>
        <w:spacing w:before="100" w:beforeAutospacing="1" w:after="0" w:line="480" w:lineRule="auto"/>
        <w:ind w:left="993"/>
        <w:jc w:val="both"/>
        <w:rPr>
          <w:rFonts w:ascii="Times New Roman" w:eastAsia="Calibri" w:hAnsi="Times New Roman" w:cs="Times New Roman"/>
          <w:i/>
          <w:color w:val="000000"/>
          <w:sz w:val="24"/>
          <w:szCs w:val="24"/>
        </w:rPr>
      </w:pPr>
      <w:r w:rsidRPr="00C3037C">
        <w:rPr>
          <w:rFonts w:ascii="Times New Roman" w:eastAsia="Calibri" w:hAnsi="Times New Roman" w:cs="Times New Roman"/>
          <w:color w:val="000000"/>
          <w:sz w:val="24"/>
          <w:szCs w:val="24"/>
        </w:rPr>
        <w:t xml:space="preserve">Jika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t</m:t>
            </m:r>
          </m:e>
          <m:sub>
            <m:r>
              <w:rPr>
                <w:rFonts w:ascii="Cambria Math" w:eastAsia="Calibri" w:hAnsi="Cambria Math" w:cs="Times New Roman"/>
                <w:color w:val="000000"/>
                <w:sz w:val="24"/>
                <w:szCs w:val="24"/>
              </w:rPr>
              <m:t>hitung</m:t>
            </m:r>
          </m:sub>
        </m:sSub>
      </m:oMath>
      <w:r w:rsidRPr="00C3037C">
        <w:rPr>
          <w:rFonts w:ascii="Times New Roman" w:eastAsia="Calibri" w:hAnsi="Times New Roman" w:cs="Times New Roman"/>
          <w:color w:val="000000"/>
          <w:sz w:val="24"/>
          <w:szCs w:val="24"/>
        </w:rPr>
        <w:t xml:space="preserve"> &gt;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t</m:t>
            </m:r>
          </m:e>
          <m:sub>
            <m:r>
              <w:rPr>
                <w:rFonts w:ascii="Cambria Math" w:eastAsia="Calibri" w:hAnsi="Cambria Math" w:cs="Times New Roman"/>
                <w:color w:val="000000"/>
                <w:sz w:val="24"/>
                <w:szCs w:val="24"/>
              </w:rPr>
              <m:t>tabel</m:t>
            </m:r>
          </m:sub>
        </m:sSub>
      </m:oMath>
      <w:r w:rsidRPr="00C3037C">
        <w:rPr>
          <w:rFonts w:ascii="Times New Roman" w:eastAsia="Calibri" w:hAnsi="Times New Roman" w:cs="Times New Roman"/>
          <w:color w:val="000000"/>
          <w:sz w:val="24"/>
          <w:szCs w:val="24"/>
        </w:rPr>
        <w:t xml:space="preserve"> atau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t</m:t>
            </m:r>
          </m:e>
          <m:sub>
            <m:r>
              <w:rPr>
                <w:rFonts w:ascii="Cambria Math" w:eastAsia="Calibri" w:hAnsi="Cambria Math" w:cs="Times New Roman"/>
                <w:color w:val="000000"/>
                <w:sz w:val="24"/>
                <w:szCs w:val="24"/>
              </w:rPr>
              <m:t>hitung</m:t>
            </m:r>
          </m:sub>
        </m:sSub>
      </m:oMath>
      <w:r w:rsidRPr="00C3037C">
        <w:rPr>
          <w:rFonts w:ascii="Times New Roman" w:eastAsia="Calibri" w:hAnsi="Times New Roman" w:cs="Times New Roman"/>
          <w:color w:val="000000"/>
          <w:sz w:val="24"/>
          <w:szCs w:val="24"/>
        </w:rPr>
        <w:t xml:space="preserve"> &gt;-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t</m:t>
            </m:r>
          </m:e>
          <m:sub>
            <m:r>
              <w:rPr>
                <w:rFonts w:ascii="Cambria Math" w:eastAsia="Calibri" w:hAnsi="Cambria Math" w:cs="Times New Roman"/>
                <w:color w:val="000000"/>
                <w:sz w:val="24"/>
                <w:szCs w:val="24"/>
              </w:rPr>
              <m:t>tabel</m:t>
            </m:r>
          </m:sub>
        </m:sSub>
      </m:oMath>
      <w:r w:rsidRPr="00C3037C">
        <w:rPr>
          <w:rFonts w:ascii="Times New Roman" w:eastAsia="Calibri" w:hAnsi="Times New Roman" w:cs="Times New Roman"/>
          <w:color w:val="000000"/>
          <w:sz w:val="24"/>
          <w:szCs w:val="24"/>
        </w:rPr>
        <w:t xml:space="preserve">, maka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H</m:t>
            </m:r>
          </m:e>
          <m:sub>
            <m:r>
              <w:rPr>
                <w:rFonts w:ascii="Cambria Math" w:eastAsia="Calibri" w:hAnsi="Cambria Math" w:cs="Times New Roman"/>
                <w:color w:val="000000"/>
                <w:sz w:val="24"/>
                <w:szCs w:val="24"/>
              </w:rPr>
              <m:t>0</m:t>
            </m:r>
          </m:sub>
        </m:sSub>
      </m:oMath>
      <w:r w:rsidRPr="00C3037C">
        <w:rPr>
          <w:rFonts w:ascii="Times New Roman" w:eastAsia="Calibri" w:hAnsi="Times New Roman" w:cs="Times New Roman"/>
          <w:color w:val="000000"/>
          <w:sz w:val="24"/>
          <w:szCs w:val="24"/>
        </w:rPr>
        <w:t xml:space="preserve"> ditolak dan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H</m:t>
            </m:r>
          </m:e>
          <m:sub>
            <m:r>
              <w:rPr>
                <w:rFonts w:ascii="Cambria Math" w:eastAsia="Calibri" w:hAnsi="Cambria Math" w:cs="Times New Roman"/>
                <w:color w:val="000000"/>
                <w:sz w:val="24"/>
                <w:szCs w:val="24"/>
              </w:rPr>
              <m:t>α</m:t>
            </m:r>
          </m:sub>
        </m:sSub>
      </m:oMath>
      <w:r w:rsidRPr="00C3037C">
        <w:rPr>
          <w:rFonts w:ascii="Times New Roman" w:eastAsia="Calibri" w:hAnsi="Times New Roman" w:cs="Times New Roman"/>
          <w:color w:val="000000"/>
          <w:sz w:val="24"/>
          <w:szCs w:val="24"/>
        </w:rPr>
        <w:t xml:space="preserve"> diterima. Hal ini berarti bahwa terdapat ada hubungan yang signifikan </w:t>
      </w:r>
      <w:r w:rsidRPr="00C3037C">
        <w:rPr>
          <w:rFonts w:ascii="Times New Roman" w:eastAsia="Calibri" w:hAnsi="Times New Roman" w:cs="Times New Roman"/>
          <w:color w:val="000000"/>
          <w:sz w:val="24"/>
          <w:szCs w:val="24"/>
        </w:rPr>
        <w:lastRenderedPageBreak/>
        <w:t>antara variabel dividend payout ratio dan struktur modal (</w:t>
      </w:r>
      <w:r w:rsidRPr="00C3037C">
        <w:rPr>
          <w:rFonts w:ascii="Times New Roman" w:eastAsia="Calibri" w:hAnsi="Times New Roman" w:cs="Times New Roman"/>
          <w:i/>
          <w:color w:val="000000"/>
          <w:sz w:val="24"/>
          <w:szCs w:val="24"/>
        </w:rPr>
        <w:t xml:space="preserve">Debt To equity Ratio) </w:t>
      </w:r>
      <w:r w:rsidRPr="00C3037C">
        <w:rPr>
          <w:rFonts w:ascii="Times New Roman" w:eastAsia="Calibri" w:hAnsi="Times New Roman" w:cs="Times New Roman"/>
          <w:color w:val="000000"/>
          <w:sz w:val="24"/>
          <w:szCs w:val="24"/>
        </w:rPr>
        <w:t>terhadap pertumbuhan laba.</w:t>
      </w:r>
    </w:p>
    <w:p w:rsidR="00FC2280" w:rsidRPr="00B04F7D" w:rsidRDefault="003042EA" w:rsidP="00F41132">
      <w:pPr>
        <w:pStyle w:val="ListParagraph"/>
        <w:numPr>
          <w:ilvl w:val="0"/>
          <w:numId w:val="17"/>
        </w:numPr>
        <w:spacing w:before="100" w:beforeAutospacing="1" w:after="0" w:line="480" w:lineRule="auto"/>
        <w:ind w:left="993"/>
        <w:jc w:val="both"/>
        <w:rPr>
          <w:rFonts w:ascii="Times New Roman" w:eastAsia="Calibri" w:hAnsi="Times New Roman" w:cs="Times New Roman"/>
          <w:i/>
          <w:color w:val="000000"/>
          <w:sz w:val="24"/>
          <w:szCs w:val="24"/>
        </w:rPr>
      </w:pPr>
      <w:r w:rsidRPr="00C3037C">
        <w:rPr>
          <w:rFonts w:ascii="Times New Roman" w:eastAsia="Calibri" w:hAnsi="Times New Roman" w:cs="Times New Roman"/>
          <w:color w:val="000000"/>
          <w:sz w:val="24"/>
          <w:szCs w:val="24"/>
        </w:rPr>
        <w:t xml:space="preserve">Jika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t</m:t>
            </m:r>
          </m:e>
          <m:sub>
            <m:r>
              <w:rPr>
                <w:rFonts w:ascii="Cambria Math" w:eastAsia="Calibri" w:hAnsi="Cambria Math" w:cs="Times New Roman"/>
                <w:color w:val="000000"/>
                <w:sz w:val="24"/>
                <w:szCs w:val="24"/>
              </w:rPr>
              <m:t>hitung</m:t>
            </m:r>
          </m:sub>
        </m:sSub>
      </m:oMath>
      <w:r w:rsidRPr="00C3037C">
        <w:rPr>
          <w:rFonts w:ascii="Times New Roman" w:eastAsia="Calibri" w:hAnsi="Times New Roman" w:cs="Times New Roman"/>
          <w:color w:val="000000"/>
          <w:sz w:val="24"/>
          <w:szCs w:val="24"/>
        </w:rPr>
        <w:t xml:space="preserve"> &lt;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t</m:t>
            </m:r>
          </m:e>
          <m:sub>
            <m:r>
              <w:rPr>
                <w:rFonts w:ascii="Cambria Math" w:eastAsia="Calibri" w:hAnsi="Cambria Math" w:cs="Times New Roman"/>
                <w:color w:val="000000"/>
                <w:sz w:val="24"/>
                <w:szCs w:val="24"/>
              </w:rPr>
              <m:t>tabel</m:t>
            </m:r>
          </m:sub>
        </m:sSub>
      </m:oMath>
      <w:r w:rsidRPr="00C3037C">
        <w:rPr>
          <w:rFonts w:ascii="Times New Roman" w:eastAsia="Calibri" w:hAnsi="Times New Roman" w:cs="Times New Roman"/>
          <w:color w:val="000000"/>
          <w:sz w:val="24"/>
          <w:szCs w:val="24"/>
        </w:rPr>
        <w:t xml:space="preserve"> atau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t</m:t>
            </m:r>
          </m:e>
          <m:sub>
            <m:r>
              <w:rPr>
                <w:rFonts w:ascii="Cambria Math" w:eastAsia="Calibri" w:hAnsi="Cambria Math" w:cs="Times New Roman"/>
                <w:color w:val="000000"/>
                <w:sz w:val="24"/>
                <w:szCs w:val="24"/>
              </w:rPr>
              <m:t>hitung</m:t>
            </m:r>
          </m:sub>
        </m:sSub>
      </m:oMath>
      <w:r w:rsidRPr="00C3037C">
        <w:rPr>
          <w:rFonts w:ascii="Times New Roman" w:eastAsia="Calibri" w:hAnsi="Times New Roman" w:cs="Times New Roman"/>
          <w:color w:val="000000"/>
          <w:sz w:val="24"/>
          <w:szCs w:val="24"/>
        </w:rPr>
        <w:t xml:space="preserve"> &lt;-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t</m:t>
            </m:r>
          </m:e>
          <m:sub>
            <m:r>
              <w:rPr>
                <w:rFonts w:ascii="Cambria Math" w:eastAsia="Calibri" w:hAnsi="Cambria Math" w:cs="Times New Roman"/>
                <w:color w:val="000000"/>
                <w:sz w:val="24"/>
                <w:szCs w:val="24"/>
              </w:rPr>
              <m:t>tabel</m:t>
            </m:r>
          </m:sub>
        </m:sSub>
      </m:oMath>
      <w:r w:rsidRPr="00C3037C">
        <w:rPr>
          <w:rFonts w:ascii="Times New Roman" w:eastAsia="Calibri" w:hAnsi="Times New Roman" w:cs="Times New Roman"/>
          <w:color w:val="000000"/>
          <w:sz w:val="24"/>
          <w:szCs w:val="24"/>
        </w:rPr>
        <w:t xml:space="preserve">, maka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H</m:t>
            </m:r>
          </m:e>
          <m:sub>
            <m:r>
              <w:rPr>
                <w:rFonts w:ascii="Cambria Math" w:eastAsia="Calibri" w:hAnsi="Cambria Math" w:cs="Times New Roman"/>
                <w:color w:val="000000"/>
                <w:sz w:val="24"/>
                <w:szCs w:val="24"/>
              </w:rPr>
              <m:t>0</m:t>
            </m:r>
          </m:sub>
        </m:sSub>
      </m:oMath>
      <w:r w:rsidRPr="00C3037C">
        <w:rPr>
          <w:rFonts w:ascii="Times New Roman" w:eastAsia="Calibri" w:hAnsi="Times New Roman" w:cs="Times New Roman"/>
          <w:color w:val="000000"/>
          <w:sz w:val="24"/>
          <w:szCs w:val="24"/>
        </w:rPr>
        <w:t xml:space="preserve"> diterima dan </w:t>
      </w:r>
      <m:oMath>
        <m:sSub>
          <m:sSubPr>
            <m:ctrlPr>
              <w:rPr>
                <w:rFonts w:ascii="Cambria Math" w:eastAsia="Calibri" w:hAnsi="Cambria Math" w:cs="Times New Roman"/>
                <w:i/>
                <w:color w:val="000000"/>
                <w:sz w:val="24"/>
                <w:szCs w:val="24"/>
              </w:rPr>
            </m:ctrlPr>
          </m:sSubPr>
          <m:e>
            <m:r>
              <w:rPr>
                <w:rFonts w:ascii="Cambria Math" w:eastAsia="Calibri" w:hAnsi="Cambria Math" w:cs="Times New Roman"/>
                <w:color w:val="000000"/>
                <w:sz w:val="24"/>
                <w:szCs w:val="24"/>
              </w:rPr>
              <m:t>H</m:t>
            </m:r>
          </m:e>
          <m:sub>
            <m:r>
              <w:rPr>
                <w:rFonts w:ascii="Cambria Math" w:eastAsia="Calibri" w:hAnsi="Cambria Math" w:cs="Times New Roman"/>
                <w:color w:val="000000"/>
                <w:sz w:val="24"/>
                <w:szCs w:val="24"/>
              </w:rPr>
              <m:t>α</m:t>
            </m:r>
          </m:sub>
        </m:sSub>
      </m:oMath>
      <w:r w:rsidRPr="00C3037C">
        <w:rPr>
          <w:rFonts w:ascii="Times New Roman" w:eastAsia="Calibri" w:hAnsi="Times New Roman" w:cs="Times New Roman"/>
          <w:color w:val="000000"/>
          <w:sz w:val="24"/>
          <w:szCs w:val="24"/>
        </w:rPr>
        <w:t xml:space="preserve"> ditolak. Hal ini berarti bahwa terdapat tidak ada hubungan yang signifikan antara variabel dividend payout ratio dan struktur modal (</w:t>
      </w:r>
      <w:r w:rsidRPr="00C3037C">
        <w:rPr>
          <w:rFonts w:ascii="Times New Roman" w:eastAsia="Calibri" w:hAnsi="Times New Roman" w:cs="Times New Roman"/>
          <w:i/>
          <w:color w:val="000000"/>
          <w:sz w:val="24"/>
          <w:szCs w:val="24"/>
        </w:rPr>
        <w:t xml:space="preserve">Debt To equity Ratio) </w:t>
      </w:r>
      <w:r w:rsidRPr="00C3037C">
        <w:rPr>
          <w:rFonts w:ascii="Times New Roman" w:eastAsia="Calibri" w:hAnsi="Times New Roman" w:cs="Times New Roman"/>
          <w:color w:val="000000"/>
          <w:sz w:val="24"/>
          <w:szCs w:val="24"/>
        </w:rPr>
        <w:t>terhadap pertumbuhan laba.</w:t>
      </w:r>
    </w:p>
    <w:p w:rsidR="00C3037C" w:rsidRPr="00C3037C" w:rsidRDefault="00C3037C" w:rsidP="00F41132">
      <w:pPr>
        <w:pStyle w:val="ListParagraph"/>
        <w:spacing w:before="100" w:beforeAutospacing="1" w:after="0" w:line="360" w:lineRule="auto"/>
        <w:ind w:left="993"/>
        <w:jc w:val="center"/>
        <w:rPr>
          <w:rFonts w:ascii="Times New Roman" w:eastAsia="Calibri" w:hAnsi="Times New Roman" w:cs="Times New Roman"/>
          <w:b/>
          <w:color w:val="000000"/>
          <w:sz w:val="24"/>
          <w:szCs w:val="24"/>
        </w:rPr>
      </w:pPr>
      <w:r w:rsidRPr="00C3037C">
        <w:rPr>
          <w:rFonts w:ascii="Times New Roman" w:eastAsia="Calibri" w:hAnsi="Times New Roman" w:cs="Times New Roman"/>
          <w:b/>
          <w:color w:val="000000"/>
          <w:sz w:val="24"/>
          <w:szCs w:val="24"/>
        </w:rPr>
        <w:t>Tabel 4.1</w:t>
      </w:r>
      <w:r w:rsidR="00AA3540">
        <w:rPr>
          <w:rFonts w:ascii="Times New Roman" w:eastAsia="Calibri" w:hAnsi="Times New Roman" w:cs="Times New Roman"/>
          <w:b/>
          <w:color w:val="000000"/>
          <w:sz w:val="24"/>
          <w:szCs w:val="24"/>
        </w:rPr>
        <w:t>3</w:t>
      </w:r>
    </w:p>
    <w:p w:rsidR="00C3037C" w:rsidRDefault="00C3037C" w:rsidP="00F41132">
      <w:pPr>
        <w:pStyle w:val="ListParagraph"/>
        <w:spacing w:before="100" w:beforeAutospacing="1" w:after="0" w:line="360" w:lineRule="auto"/>
        <w:ind w:left="993"/>
        <w:jc w:val="center"/>
        <w:rPr>
          <w:rFonts w:ascii="Times New Roman" w:eastAsia="Calibri" w:hAnsi="Times New Roman" w:cs="Times New Roman"/>
          <w:b/>
          <w:color w:val="000000"/>
          <w:sz w:val="24"/>
          <w:szCs w:val="24"/>
        </w:rPr>
      </w:pPr>
      <w:r w:rsidRPr="00C3037C">
        <w:rPr>
          <w:rFonts w:ascii="Times New Roman" w:eastAsia="Calibri" w:hAnsi="Times New Roman" w:cs="Times New Roman"/>
          <w:b/>
          <w:color w:val="000000"/>
          <w:sz w:val="24"/>
          <w:szCs w:val="24"/>
        </w:rPr>
        <w:t>Hasil Uji Secara Parsial</w:t>
      </w:r>
    </w:p>
    <w:tbl>
      <w:tblPr>
        <w:tblW w:w="8505" w:type="dxa"/>
        <w:tblInd w:w="12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3"/>
        <w:gridCol w:w="948"/>
        <w:gridCol w:w="851"/>
        <w:gridCol w:w="992"/>
        <w:gridCol w:w="1276"/>
        <w:gridCol w:w="850"/>
        <w:gridCol w:w="851"/>
        <w:gridCol w:w="1984"/>
      </w:tblGrid>
      <w:tr w:rsidR="00FC2280" w:rsidRPr="0088326E" w:rsidTr="007D4D9E">
        <w:trPr>
          <w:cantSplit/>
        </w:trPr>
        <w:tc>
          <w:tcPr>
            <w:tcW w:w="8505" w:type="dxa"/>
            <w:gridSpan w:val="8"/>
            <w:tcBorders>
              <w:top w:val="nil"/>
              <w:left w:val="nil"/>
              <w:bottom w:val="nil"/>
              <w:right w:val="nil"/>
            </w:tcBorders>
            <w:shd w:val="clear" w:color="auto" w:fill="FFFFFF"/>
          </w:tcPr>
          <w:p w:rsidR="00FC2280" w:rsidRPr="0088326E" w:rsidRDefault="00F41132" w:rsidP="00F41132">
            <w:pPr>
              <w:autoSpaceDE w:val="0"/>
              <w:autoSpaceDN w:val="0"/>
              <w:adjustRightInd w:val="0"/>
              <w:spacing w:after="0" w:line="320" w:lineRule="atLeast"/>
              <w:ind w:left="60" w:right="60"/>
              <w:rPr>
                <w:rFonts w:ascii="Arial" w:hAnsi="Arial" w:cs="Arial"/>
                <w:color w:val="000000"/>
                <w:sz w:val="18"/>
                <w:szCs w:val="18"/>
              </w:rPr>
            </w:pPr>
            <w:r>
              <w:rPr>
                <w:rFonts w:ascii="Arial" w:hAnsi="Arial" w:cs="Arial"/>
                <w:b/>
                <w:bCs/>
                <w:color w:val="000000"/>
                <w:sz w:val="18"/>
                <w:szCs w:val="18"/>
              </w:rPr>
              <w:t xml:space="preserve">                                                       </w:t>
            </w:r>
            <w:r w:rsidR="00FC2280" w:rsidRPr="0088326E">
              <w:rPr>
                <w:rFonts w:ascii="Arial" w:hAnsi="Arial" w:cs="Arial"/>
                <w:b/>
                <w:bCs/>
                <w:color w:val="000000"/>
                <w:sz w:val="18"/>
                <w:szCs w:val="18"/>
              </w:rPr>
              <w:t>Coefficients</w:t>
            </w:r>
            <w:r w:rsidR="00FC2280" w:rsidRPr="0088326E">
              <w:rPr>
                <w:rFonts w:ascii="Arial" w:hAnsi="Arial" w:cs="Arial"/>
                <w:b/>
                <w:bCs/>
                <w:color w:val="000000"/>
                <w:sz w:val="18"/>
                <w:szCs w:val="18"/>
                <w:vertAlign w:val="superscript"/>
              </w:rPr>
              <w:t>a</w:t>
            </w:r>
          </w:p>
        </w:tc>
      </w:tr>
      <w:tr w:rsidR="007D4D9E" w:rsidRPr="0088326E" w:rsidTr="007D4D9E">
        <w:trPr>
          <w:gridAfter w:val="1"/>
          <w:wAfter w:w="1984" w:type="dxa"/>
          <w:cantSplit/>
        </w:trPr>
        <w:tc>
          <w:tcPr>
            <w:tcW w:w="1701" w:type="dxa"/>
            <w:gridSpan w:val="2"/>
            <w:vMerge w:val="restart"/>
            <w:tcBorders>
              <w:top w:val="single" w:sz="16" w:space="0" w:color="000000"/>
              <w:left w:val="single" w:sz="16" w:space="0" w:color="000000"/>
              <w:bottom w:val="nil"/>
              <w:right w:val="nil"/>
            </w:tcBorders>
            <w:shd w:val="clear" w:color="auto" w:fill="FFFFFF"/>
          </w:tcPr>
          <w:p w:rsidR="007D4D9E" w:rsidRPr="0088326E" w:rsidRDefault="007D4D9E" w:rsidP="00486ECF">
            <w:pPr>
              <w:autoSpaceDE w:val="0"/>
              <w:autoSpaceDN w:val="0"/>
              <w:adjustRightInd w:val="0"/>
              <w:spacing w:after="0" w:line="320" w:lineRule="atLeast"/>
              <w:ind w:left="60" w:right="60"/>
              <w:rPr>
                <w:rFonts w:ascii="Arial" w:hAnsi="Arial" w:cs="Arial"/>
                <w:color w:val="000000"/>
                <w:sz w:val="18"/>
                <w:szCs w:val="18"/>
              </w:rPr>
            </w:pPr>
            <w:r w:rsidRPr="0088326E">
              <w:rPr>
                <w:rFonts w:ascii="Arial" w:hAnsi="Arial" w:cs="Arial"/>
                <w:color w:val="000000"/>
                <w:sz w:val="18"/>
                <w:szCs w:val="18"/>
              </w:rPr>
              <w:t>Model</w:t>
            </w:r>
          </w:p>
        </w:tc>
        <w:tc>
          <w:tcPr>
            <w:tcW w:w="1843" w:type="dxa"/>
            <w:gridSpan w:val="2"/>
            <w:tcBorders>
              <w:top w:val="single" w:sz="16" w:space="0" w:color="000000"/>
              <w:left w:val="single" w:sz="16" w:space="0" w:color="000000"/>
            </w:tcBorders>
            <w:shd w:val="clear" w:color="auto" w:fill="FFFFFF"/>
          </w:tcPr>
          <w:p w:rsidR="007D4D9E" w:rsidRPr="0088326E" w:rsidRDefault="007D4D9E" w:rsidP="00486ECF">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Unstandardized Coefficients</w:t>
            </w:r>
          </w:p>
        </w:tc>
        <w:tc>
          <w:tcPr>
            <w:tcW w:w="1276" w:type="dxa"/>
            <w:tcBorders>
              <w:top w:val="single" w:sz="16" w:space="0" w:color="000000"/>
            </w:tcBorders>
            <w:shd w:val="clear" w:color="auto" w:fill="FFFFFF"/>
          </w:tcPr>
          <w:p w:rsidR="007D4D9E" w:rsidRPr="0088326E" w:rsidRDefault="007D4D9E" w:rsidP="00486ECF">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Standardized Coefficients</w:t>
            </w:r>
          </w:p>
        </w:tc>
        <w:tc>
          <w:tcPr>
            <w:tcW w:w="850" w:type="dxa"/>
            <w:vMerge w:val="restart"/>
            <w:tcBorders>
              <w:top w:val="single" w:sz="16" w:space="0" w:color="000000"/>
            </w:tcBorders>
            <w:shd w:val="clear" w:color="auto" w:fill="FFFFFF"/>
          </w:tcPr>
          <w:p w:rsidR="007D4D9E" w:rsidRPr="0088326E" w:rsidRDefault="007D4D9E" w:rsidP="00486ECF">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t</w:t>
            </w:r>
          </w:p>
        </w:tc>
        <w:tc>
          <w:tcPr>
            <w:tcW w:w="851" w:type="dxa"/>
            <w:vMerge w:val="restart"/>
            <w:tcBorders>
              <w:top w:val="single" w:sz="16" w:space="0" w:color="000000"/>
            </w:tcBorders>
            <w:shd w:val="clear" w:color="auto" w:fill="FFFFFF"/>
          </w:tcPr>
          <w:p w:rsidR="007D4D9E" w:rsidRPr="0088326E" w:rsidRDefault="007D4D9E" w:rsidP="00486ECF">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Sig.</w:t>
            </w:r>
          </w:p>
        </w:tc>
      </w:tr>
      <w:tr w:rsidR="007D4D9E" w:rsidRPr="0088326E" w:rsidTr="007D4D9E">
        <w:trPr>
          <w:gridAfter w:val="1"/>
          <w:wAfter w:w="1984" w:type="dxa"/>
          <w:cantSplit/>
        </w:trPr>
        <w:tc>
          <w:tcPr>
            <w:tcW w:w="1701" w:type="dxa"/>
            <w:gridSpan w:val="2"/>
            <w:vMerge/>
            <w:tcBorders>
              <w:top w:val="single" w:sz="16" w:space="0" w:color="000000"/>
              <w:left w:val="single" w:sz="16" w:space="0" w:color="000000"/>
              <w:bottom w:val="nil"/>
              <w:right w:val="nil"/>
            </w:tcBorders>
            <w:shd w:val="clear" w:color="auto" w:fill="FFFFFF"/>
          </w:tcPr>
          <w:p w:rsidR="007D4D9E" w:rsidRPr="0088326E" w:rsidRDefault="007D4D9E" w:rsidP="00486ECF">
            <w:pPr>
              <w:autoSpaceDE w:val="0"/>
              <w:autoSpaceDN w:val="0"/>
              <w:adjustRightInd w:val="0"/>
              <w:spacing w:after="0" w:line="240" w:lineRule="auto"/>
              <w:rPr>
                <w:rFonts w:ascii="Arial" w:hAnsi="Arial" w:cs="Arial"/>
                <w:color w:val="000000"/>
                <w:sz w:val="18"/>
                <w:szCs w:val="18"/>
              </w:rPr>
            </w:pPr>
          </w:p>
        </w:tc>
        <w:tc>
          <w:tcPr>
            <w:tcW w:w="851" w:type="dxa"/>
            <w:tcBorders>
              <w:left w:val="single" w:sz="16" w:space="0" w:color="000000"/>
              <w:bottom w:val="single" w:sz="16" w:space="0" w:color="000000"/>
            </w:tcBorders>
            <w:shd w:val="clear" w:color="auto" w:fill="FFFFFF"/>
          </w:tcPr>
          <w:p w:rsidR="007D4D9E" w:rsidRPr="0088326E" w:rsidRDefault="007D4D9E" w:rsidP="00486ECF">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B</w:t>
            </w:r>
          </w:p>
        </w:tc>
        <w:tc>
          <w:tcPr>
            <w:tcW w:w="992" w:type="dxa"/>
            <w:tcBorders>
              <w:bottom w:val="single" w:sz="16" w:space="0" w:color="000000"/>
            </w:tcBorders>
            <w:shd w:val="clear" w:color="auto" w:fill="FFFFFF"/>
          </w:tcPr>
          <w:p w:rsidR="007D4D9E" w:rsidRPr="0088326E" w:rsidRDefault="007D4D9E" w:rsidP="00486ECF">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Std. Error</w:t>
            </w:r>
          </w:p>
        </w:tc>
        <w:tc>
          <w:tcPr>
            <w:tcW w:w="1276" w:type="dxa"/>
            <w:tcBorders>
              <w:bottom w:val="single" w:sz="16" w:space="0" w:color="000000"/>
            </w:tcBorders>
            <w:shd w:val="clear" w:color="auto" w:fill="FFFFFF"/>
          </w:tcPr>
          <w:p w:rsidR="007D4D9E" w:rsidRPr="0088326E" w:rsidRDefault="007D4D9E" w:rsidP="00486ECF">
            <w:pPr>
              <w:autoSpaceDE w:val="0"/>
              <w:autoSpaceDN w:val="0"/>
              <w:adjustRightInd w:val="0"/>
              <w:spacing w:after="0" w:line="320" w:lineRule="atLeast"/>
              <w:ind w:left="60" w:right="60"/>
              <w:jc w:val="center"/>
              <w:rPr>
                <w:rFonts w:ascii="Arial" w:hAnsi="Arial" w:cs="Arial"/>
                <w:color w:val="000000"/>
                <w:sz w:val="18"/>
                <w:szCs w:val="18"/>
              </w:rPr>
            </w:pPr>
            <w:r w:rsidRPr="0088326E">
              <w:rPr>
                <w:rFonts w:ascii="Arial" w:hAnsi="Arial" w:cs="Arial"/>
                <w:color w:val="000000"/>
                <w:sz w:val="18"/>
                <w:szCs w:val="18"/>
              </w:rPr>
              <w:t>Beta</w:t>
            </w:r>
          </w:p>
        </w:tc>
        <w:tc>
          <w:tcPr>
            <w:tcW w:w="850" w:type="dxa"/>
            <w:vMerge/>
            <w:tcBorders>
              <w:top w:val="single" w:sz="16" w:space="0" w:color="000000"/>
            </w:tcBorders>
            <w:shd w:val="clear" w:color="auto" w:fill="FFFFFF"/>
          </w:tcPr>
          <w:p w:rsidR="007D4D9E" w:rsidRPr="0088326E" w:rsidRDefault="007D4D9E" w:rsidP="00486ECF">
            <w:pPr>
              <w:autoSpaceDE w:val="0"/>
              <w:autoSpaceDN w:val="0"/>
              <w:adjustRightInd w:val="0"/>
              <w:spacing w:after="0" w:line="240" w:lineRule="auto"/>
              <w:rPr>
                <w:rFonts w:ascii="Arial" w:hAnsi="Arial" w:cs="Arial"/>
                <w:color w:val="000000"/>
                <w:sz w:val="18"/>
                <w:szCs w:val="18"/>
              </w:rPr>
            </w:pPr>
          </w:p>
        </w:tc>
        <w:tc>
          <w:tcPr>
            <w:tcW w:w="851" w:type="dxa"/>
            <w:vMerge/>
            <w:tcBorders>
              <w:top w:val="single" w:sz="16" w:space="0" w:color="000000"/>
            </w:tcBorders>
            <w:shd w:val="clear" w:color="auto" w:fill="FFFFFF"/>
          </w:tcPr>
          <w:p w:rsidR="007D4D9E" w:rsidRPr="0088326E" w:rsidRDefault="007D4D9E" w:rsidP="00486ECF">
            <w:pPr>
              <w:autoSpaceDE w:val="0"/>
              <w:autoSpaceDN w:val="0"/>
              <w:adjustRightInd w:val="0"/>
              <w:spacing w:after="0" w:line="240" w:lineRule="auto"/>
              <w:rPr>
                <w:rFonts w:ascii="Arial" w:hAnsi="Arial" w:cs="Arial"/>
                <w:color w:val="000000"/>
                <w:sz w:val="18"/>
                <w:szCs w:val="18"/>
              </w:rPr>
            </w:pPr>
          </w:p>
        </w:tc>
      </w:tr>
      <w:tr w:rsidR="007D4D9E" w:rsidRPr="0088326E" w:rsidTr="007D4D9E">
        <w:trPr>
          <w:gridAfter w:val="1"/>
          <w:wAfter w:w="1984" w:type="dxa"/>
          <w:cantSplit/>
        </w:trPr>
        <w:tc>
          <w:tcPr>
            <w:tcW w:w="753" w:type="dxa"/>
            <w:vMerge w:val="restart"/>
            <w:tcBorders>
              <w:top w:val="single" w:sz="16" w:space="0" w:color="000000"/>
              <w:left w:val="single" w:sz="16" w:space="0" w:color="000000"/>
              <w:bottom w:val="single" w:sz="16" w:space="0" w:color="000000"/>
              <w:right w:val="nil"/>
            </w:tcBorders>
            <w:shd w:val="clear" w:color="auto" w:fill="FFFFFF"/>
            <w:vAlign w:val="center"/>
          </w:tcPr>
          <w:p w:rsidR="007D4D9E" w:rsidRPr="0088326E" w:rsidRDefault="007D4D9E" w:rsidP="00486ECF">
            <w:pPr>
              <w:autoSpaceDE w:val="0"/>
              <w:autoSpaceDN w:val="0"/>
              <w:adjustRightInd w:val="0"/>
              <w:spacing w:after="0" w:line="320" w:lineRule="atLeast"/>
              <w:ind w:left="60" w:right="60"/>
              <w:rPr>
                <w:rFonts w:ascii="Arial" w:hAnsi="Arial" w:cs="Arial"/>
                <w:color w:val="000000"/>
                <w:sz w:val="18"/>
                <w:szCs w:val="18"/>
              </w:rPr>
            </w:pPr>
            <w:r w:rsidRPr="0088326E">
              <w:rPr>
                <w:rFonts w:ascii="Arial" w:hAnsi="Arial" w:cs="Arial"/>
                <w:color w:val="000000"/>
                <w:sz w:val="18"/>
                <w:szCs w:val="18"/>
              </w:rPr>
              <w:t>1</w:t>
            </w:r>
          </w:p>
        </w:tc>
        <w:tc>
          <w:tcPr>
            <w:tcW w:w="948" w:type="dxa"/>
            <w:tcBorders>
              <w:top w:val="single" w:sz="16" w:space="0" w:color="000000"/>
              <w:left w:val="nil"/>
              <w:bottom w:val="nil"/>
              <w:right w:val="single" w:sz="16" w:space="0" w:color="000000"/>
            </w:tcBorders>
            <w:shd w:val="clear" w:color="auto" w:fill="FFFFFF"/>
            <w:vAlign w:val="center"/>
          </w:tcPr>
          <w:p w:rsidR="007D4D9E" w:rsidRPr="0088326E" w:rsidRDefault="007D4D9E" w:rsidP="00486ECF">
            <w:pPr>
              <w:autoSpaceDE w:val="0"/>
              <w:autoSpaceDN w:val="0"/>
              <w:adjustRightInd w:val="0"/>
              <w:spacing w:after="0" w:line="320" w:lineRule="atLeast"/>
              <w:ind w:right="60"/>
              <w:rPr>
                <w:rFonts w:ascii="Arial" w:hAnsi="Arial" w:cs="Arial"/>
                <w:color w:val="000000"/>
                <w:sz w:val="18"/>
                <w:szCs w:val="18"/>
              </w:rPr>
            </w:pPr>
            <w:r w:rsidRPr="0088326E">
              <w:rPr>
                <w:rFonts w:ascii="Arial" w:hAnsi="Arial" w:cs="Arial"/>
                <w:color w:val="000000"/>
                <w:sz w:val="18"/>
                <w:szCs w:val="18"/>
              </w:rPr>
              <w:t>(Constant)</w:t>
            </w:r>
          </w:p>
        </w:tc>
        <w:tc>
          <w:tcPr>
            <w:tcW w:w="851" w:type="dxa"/>
            <w:tcBorders>
              <w:top w:val="single" w:sz="16" w:space="0" w:color="000000"/>
              <w:left w:val="single" w:sz="16" w:space="0" w:color="000000"/>
              <w:bottom w:val="nil"/>
            </w:tcBorders>
            <w:shd w:val="clear" w:color="auto" w:fill="FFFFFF"/>
            <w:vAlign w:val="center"/>
          </w:tcPr>
          <w:p w:rsidR="007D4D9E" w:rsidRPr="0088326E" w:rsidRDefault="007D4D9E" w:rsidP="007A72CA">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7</w:t>
            </w:r>
            <w:r>
              <w:rPr>
                <w:rFonts w:ascii="Arial" w:hAnsi="Arial" w:cs="Arial"/>
                <w:color w:val="000000"/>
                <w:sz w:val="18"/>
                <w:szCs w:val="18"/>
              </w:rPr>
              <w:t>5</w:t>
            </w:r>
            <w:r w:rsidRPr="0088326E">
              <w:rPr>
                <w:rFonts w:ascii="Arial" w:hAnsi="Arial" w:cs="Arial"/>
                <w:color w:val="000000"/>
                <w:sz w:val="18"/>
                <w:szCs w:val="18"/>
              </w:rPr>
              <w:t>,43</w:t>
            </w:r>
            <w:r>
              <w:rPr>
                <w:rFonts w:ascii="Arial" w:hAnsi="Arial" w:cs="Arial"/>
                <w:color w:val="000000"/>
                <w:sz w:val="18"/>
                <w:szCs w:val="18"/>
              </w:rPr>
              <w:t>9</w:t>
            </w:r>
          </w:p>
        </w:tc>
        <w:tc>
          <w:tcPr>
            <w:tcW w:w="992" w:type="dxa"/>
            <w:tcBorders>
              <w:top w:val="single" w:sz="16" w:space="0" w:color="000000"/>
              <w:bottom w:val="nil"/>
            </w:tcBorders>
            <w:shd w:val="clear" w:color="auto" w:fill="FFFFFF"/>
            <w:vAlign w:val="center"/>
          </w:tcPr>
          <w:p w:rsidR="007D4D9E" w:rsidRPr="0088326E" w:rsidRDefault="007D4D9E" w:rsidP="00486ECF">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5,791</w:t>
            </w:r>
          </w:p>
        </w:tc>
        <w:tc>
          <w:tcPr>
            <w:tcW w:w="1276" w:type="dxa"/>
            <w:tcBorders>
              <w:top w:val="single" w:sz="16" w:space="0" w:color="000000"/>
              <w:bottom w:val="nil"/>
            </w:tcBorders>
            <w:shd w:val="clear" w:color="auto" w:fill="FFFFFF"/>
          </w:tcPr>
          <w:p w:rsidR="007D4D9E" w:rsidRPr="0088326E" w:rsidRDefault="007D4D9E" w:rsidP="00486ECF">
            <w:pPr>
              <w:autoSpaceDE w:val="0"/>
              <w:autoSpaceDN w:val="0"/>
              <w:adjustRightInd w:val="0"/>
              <w:spacing w:after="0" w:line="240" w:lineRule="auto"/>
              <w:rPr>
                <w:rFonts w:ascii="Times New Roman" w:hAnsi="Times New Roman" w:cs="Times New Roman"/>
                <w:sz w:val="24"/>
                <w:szCs w:val="24"/>
              </w:rPr>
            </w:pPr>
          </w:p>
        </w:tc>
        <w:tc>
          <w:tcPr>
            <w:tcW w:w="850" w:type="dxa"/>
            <w:tcBorders>
              <w:top w:val="single" w:sz="16" w:space="0" w:color="000000"/>
              <w:bottom w:val="nil"/>
            </w:tcBorders>
            <w:shd w:val="clear" w:color="auto" w:fill="FFFFFF"/>
            <w:vAlign w:val="center"/>
          </w:tcPr>
          <w:p w:rsidR="007D4D9E" w:rsidRPr="0088326E" w:rsidRDefault="007D4D9E" w:rsidP="007A72CA">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13,</w:t>
            </w:r>
            <w:r>
              <w:rPr>
                <w:rFonts w:ascii="Arial" w:hAnsi="Arial" w:cs="Arial"/>
                <w:color w:val="000000"/>
                <w:sz w:val="18"/>
                <w:szCs w:val="18"/>
              </w:rPr>
              <w:t>749</w:t>
            </w:r>
          </w:p>
        </w:tc>
        <w:tc>
          <w:tcPr>
            <w:tcW w:w="851" w:type="dxa"/>
            <w:tcBorders>
              <w:top w:val="single" w:sz="16" w:space="0" w:color="000000"/>
              <w:bottom w:val="nil"/>
            </w:tcBorders>
            <w:shd w:val="clear" w:color="auto" w:fill="FFFFFF"/>
            <w:vAlign w:val="center"/>
          </w:tcPr>
          <w:p w:rsidR="007D4D9E" w:rsidRPr="0088326E" w:rsidRDefault="007D4D9E" w:rsidP="00486ECF">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,000</w:t>
            </w:r>
          </w:p>
        </w:tc>
      </w:tr>
      <w:tr w:rsidR="007D4D9E" w:rsidRPr="0088326E" w:rsidTr="007D4D9E">
        <w:trPr>
          <w:gridAfter w:val="1"/>
          <w:wAfter w:w="1984"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7D4D9E" w:rsidRPr="0088326E" w:rsidRDefault="007D4D9E" w:rsidP="00486ECF">
            <w:pPr>
              <w:autoSpaceDE w:val="0"/>
              <w:autoSpaceDN w:val="0"/>
              <w:adjustRightInd w:val="0"/>
              <w:spacing w:after="0" w:line="240" w:lineRule="auto"/>
              <w:rPr>
                <w:rFonts w:ascii="Times New Roman" w:hAnsi="Times New Roman" w:cs="Times New Roman"/>
                <w:sz w:val="24"/>
                <w:szCs w:val="24"/>
              </w:rPr>
            </w:pPr>
          </w:p>
        </w:tc>
        <w:tc>
          <w:tcPr>
            <w:tcW w:w="948" w:type="dxa"/>
            <w:tcBorders>
              <w:top w:val="nil"/>
              <w:left w:val="nil"/>
              <w:bottom w:val="nil"/>
              <w:right w:val="single" w:sz="16" w:space="0" w:color="000000"/>
            </w:tcBorders>
            <w:shd w:val="clear" w:color="auto" w:fill="FFFFFF"/>
            <w:vAlign w:val="center"/>
          </w:tcPr>
          <w:p w:rsidR="007D4D9E" w:rsidRPr="0088326E" w:rsidRDefault="007D4D9E" w:rsidP="00486ECF">
            <w:pPr>
              <w:autoSpaceDE w:val="0"/>
              <w:autoSpaceDN w:val="0"/>
              <w:adjustRightInd w:val="0"/>
              <w:spacing w:after="0" w:line="320" w:lineRule="atLeast"/>
              <w:ind w:left="60" w:right="60"/>
              <w:rPr>
                <w:rFonts w:ascii="Arial" w:hAnsi="Arial" w:cs="Arial"/>
                <w:color w:val="000000"/>
                <w:sz w:val="18"/>
                <w:szCs w:val="18"/>
              </w:rPr>
            </w:pPr>
            <w:r w:rsidRPr="0088326E">
              <w:rPr>
                <w:rFonts w:ascii="Arial" w:hAnsi="Arial" w:cs="Arial"/>
                <w:color w:val="000000"/>
                <w:sz w:val="18"/>
                <w:szCs w:val="18"/>
              </w:rPr>
              <w:t>DPR</w:t>
            </w:r>
          </w:p>
        </w:tc>
        <w:tc>
          <w:tcPr>
            <w:tcW w:w="851" w:type="dxa"/>
            <w:tcBorders>
              <w:top w:val="nil"/>
              <w:left w:val="single" w:sz="16" w:space="0" w:color="000000"/>
              <w:bottom w:val="nil"/>
            </w:tcBorders>
            <w:shd w:val="clear" w:color="auto" w:fill="FFFFFF"/>
            <w:vAlign w:val="center"/>
          </w:tcPr>
          <w:p w:rsidR="007D4D9E" w:rsidRPr="0088326E" w:rsidRDefault="007D4D9E" w:rsidP="00486ECF">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-,438</w:t>
            </w:r>
          </w:p>
        </w:tc>
        <w:tc>
          <w:tcPr>
            <w:tcW w:w="992" w:type="dxa"/>
            <w:tcBorders>
              <w:top w:val="nil"/>
              <w:bottom w:val="nil"/>
            </w:tcBorders>
            <w:shd w:val="clear" w:color="auto" w:fill="FFFFFF"/>
            <w:vAlign w:val="center"/>
          </w:tcPr>
          <w:p w:rsidR="007D4D9E" w:rsidRPr="0088326E" w:rsidRDefault="007D4D9E" w:rsidP="00486ECF">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,089</w:t>
            </w:r>
          </w:p>
        </w:tc>
        <w:tc>
          <w:tcPr>
            <w:tcW w:w="1276" w:type="dxa"/>
            <w:tcBorders>
              <w:top w:val="nil"/>
              <w:bottom w:val="nil"/>
            </w:tcBorders>
            <w:shd w:val="clear" w:color="auto" w:fill="FFFFFF"/>
            <w:vAlign w:val="center"/>
          </w:tcPr>
          <w:p w:rsidR="007D4D9E" w:rsidRPr="0088326E" w:rsidRDefault="007D4D9E" w:rsidP="00486ECF">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-,475</w:t>
            </w:r>
          </w:p>
        </w:tc>
        <w:tc>
          <w:tcPr>
            <w:tcW w:w="850" w:type="dxa"/>
            <w:tcBorders>
              <w:top w:val="nil"/>
              <w:bottom w:val="nil"/>
            </w:tcBorders>
            <w:shd w:val="clear" w:color="auto" w:fill="FFFFFF"/>
            <w:vAlign w:val="center"/>
          </w:tcPr>
          <w:p w:rsidR="007D4D9E" w:rsidRPr="0088326E" w:rsidRDefault="007D4D9E" w:rsidP="007A72CA">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w:t>
            </w:r>
            <w:r>
              <w:rPr>
                <w:rFonts w:ascii="Arial" w:hAnsi="Arial" w:cs="Arial"/>
                <w:color w:val="000000"/>
                <w:sz w:val="18"/>
                <w:szCs w:val="18"/>
              </w:rPr>
              <w:t>5</w:t>
            </w:r>
            <w:r w:rsidRPr="0088326E">
              <w:rPr>
                <w:rFonts w:ascii="Arial" w:hAnsi="Arial" w:cs="Arial"/>
                <w:color w:val="000000"/>
                <w:sz w:val="18"/>
                <w:szCs w:val="18"/>
              </w:rPr>
              <w:t>,</w:t>
            </w:r>
            <w:r>
              <w:rPr>
                <w:rFonts w:ascii="Arial" w:hAnsi="Arial" w:cs="Arial"/>
                <w:color w:val="000000"/>
                <w:sz w:val="18"/>
                <w:szCs w:val="18"/>
              </w:rPr>
              <w:t>122</w:t>
            </w:r>
          </w:p>
        </w:tc>
        <w:tc>
          <w:tcPr>
            <w:tcW w:w="851" w:type="dxa"/>
            <w:tcBorders>
              <w:top w:val="nil"/>
              <w:bottom w:val="nil"/>
            </w:tcBorders>
            <w:shd w:val="clear" w:color="auto" w:fill="FFFFFF"/>
            <w:vAlign w:val="center"/>
          </w:tcPr>
          <w:p w:rsidR="007D4D9E" w:rsidRPr="0088326E" w:rsidRDefault="007D4D9E" w:rsidP="00486ECF">
            <w:pPr>
              <w:autoSpaceDE w:val="0"/>
              <w:autoSpaceDN w:val="0"/>
              <w:adjustRightInd w:val="0"/>
              <w:spacing w:after="0" w:line="320" w:lineRule="atLeast"/>
              <w:ind w:left="60" w:right="60"/>
              <w:jc w:val="right"/>
              <w:rPr>
                <w:rFonts w:ascii="Arial" w:hAnsi="Arial" w:cs="Arial"/>
                <w:color w:val="000000"/>
                <w:sz w:val="18"/>
                <w:szCs w:val="18"/>
              </w:rPr>
            </w:pPr>
            <w:r w:rsidRPr="0088326E">
              <w:rPr>
                <w:rFonts w:ascii="Arial" w:hAnsi="Arial" w:cs="Arial"/>
                <w:color w:val="000000"/>
                <w:sz w:val="18"/>
                <w:szCs w:val="18"/>
              </w:rPr>
              <w:t>,000</w:t>
            </w:r>
          </w:p>
        </w:tc>
      </w:tr>
      <w:tr w:rsidR="007D4D9E" w:rsidRPr="0088326E" w:rsidTr="007D4D9E">
        <w:trPr>
          <w:gridAfter w:val="1"/>
          <w:wAfter w:w="1984"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7D4D9E" w:rsidRPr="0088326E" w:rsidRDefault="007D4D9E" w:rsidP="00486ECF">
            <w:pPr>
              <w:autoSpaceDE w:val="0"/>
              <w:autoSpaceDN w:val="0"/>
              <w:adjustRightInd w:val="0"/>
              <w:spacing w:after="0" w:line="240" w:lineRule="auto"/>
              <w:rPr>
                <w:rFonts w:ascii="Arial" w:hAnsi="Arial" w:cs="Arial"/>
                <w:color w:val="000000"/>
                <w:sz w:val="18"/>
                <w:szCs w:val="18"/>
              </w:rPr>
            </w:pPr>
          </w:p>
        </w:tc>
        <w:tc>
          <w:tcPr>
            <w:tcW w:w="948" w:type="dxa"/>
            <w:tcBorders>
              <w:top w:val="nil"/>
              <w:left w:val="nil"/>
              <w:bottom w:val="single" w:sz="16" w:space="0" w:color="000000"/>
              <w:right w:val="single" w:sz="16" w:space="0" w:color="000000"/>
            </w:tcBorders>
            <w:shd w:val="clear" w:color="auto" w:fill="FFFFFF"/>
            <w:vAlign w:val="center"/>
          </w:tcPr>
          <w:p w:rsidR="007D4D9E" w:rsidRPr="0088326E" w:rsidRDefault="007D4D9E" w:rsidP="00486ECF">
            <w:pPr>
              <w:autoSpaceDE w:val="0"/>
              <w:autoSpaceDN w:val="0"/>
              <w:adjustRightInd w:val="0"/>
              <w:spacing w:after="0" w:line="320" w:lineRule="atLeast"/>
              <w:ind w:left="60" w:right="60"/>
              <w:rPr>
                <w:rFonts w:ascii="Arial" w:hAnsi="Arial" w:cs="Arial"/>
                <w:color w:val="000000"/>
                <w:sz w:val="18"/>
                <w:szCs w:val="18"/>
              </w:rPr>
            </w:pPr>
            <w:r w:rsidRPr="0088326E">
              <w:rPr>
                <w:rFonts w:ascii="Arial" w:hAnsi="Arial" w:cs="Arial"/>
                <w:color w:val="000000"/>
                <w:sz w:val="18"/>
                <w:szCs w:val="18"/>
              </w:rPr>
              <w:t>DER</w:t>
            </w:r>
          </w:p>
        </w:tc>
        <w:tc>
          <w:tcPr>
            <w:tcW w:w="851" w:type="dxa"/>
            <w:tcBorders>
              <w:top w:val="nil"/>
              <w:left w:val="single" w:sz="16" w:space="0" w:color="000000"/>
              <w:bottom w:val="single" w:sz="16" w:space="0" w:color="000000"/>
            </w:tcBorders>
            <w:shd w:val="clear" w:color="auto" w:fill="FFFFFF"/>
            <w:vAlign w:val="center"/>
          </w:tcPr>
          <w:p w:rsidR="007D4D9E" w:rsidRPr="002E42FE" w:rsidRDefault="007D4D9E" w:rsidP="00486ECF">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2E42FE">
              <w:rPr>
                <w:rFonts w:ascii="Times New Roman" w:hAnsi="Times New Roman" w:cs="Times New Roman"/>
                <w:color w:val="000000"/>
                <w:sz w:val="18"/>
                <w:szCs w:val="18"/>
              </w:rPr>
              <w:t>-,352</w:t>
            </w:r>
          </w:p>
        </w:tc>
        <w:tc>
          <w:tcPr>
            <w:tcW w:w="992" w:type="dxa"/>
            <w:tcBorders>
              <w:top w:val="nil"/>
              <w:bottom w:val="single" w:sz="16" w:space="0" w:color="000000"/>
            </w:tcBorders>
            <w:shd w:val="clear" w:color="auto" w:fill="FFFFFF"/>
            <w:vAlign w:val="center"/>
          </w:tcPr>
          <w:p w:rsidR="007D4D9E" w:rsidRPr="002E42FE" w:rsidRDefault="007D4D9E" w:rsidP="00486ECF">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2E42FE">
              <w:rPr>
                <w:rFonts w:ascii="Times New Roman" w:hAnsi="Times New Roman" w:cs="Times New Roman"/>
                <w:color w:val="000000"/>
                <w:sz w:val="18"/>
                <w:szCs w:val="18"/>
              </w:rPr>
              <w:t>,051</w:t>
            </w:r>
          </w:p>
        </w:tc>
        <w:tc>
          <w:tcPr>
            <w:tcW w:w="1276" w:type="dxa"/>
            <w:tcBorders>
              <w:top w:val="nil"/>
              <w:bottom w:val="single" w:sz="16" w:space="0" w:color="000000"/>
            </w:tcBorders>
            <w:shd w:val="clear" w:color="auto" w:fill="FFFFFF"/>
            <w:vAlign w:val="center"/>
          </w:tcPr>
          <w:p w:rsidR="007D4D9E" w:rsidRPr="002E42FE" w:rsidRDefault="007D4D9E" w:rsidP="00486ECF">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2E42FE">
              <w:rPr>
                <w:rFonts w:ascii="Times New Roman" w:hAnsi="Times New Roman" w:cs="Times New Roman"/>
                <w:color w:val="000000"/>
                <w:sz w:val="18"/>
                <w:szCs w:val="18"/>
              </w:rPr>
              <w:t>-,671</w:t>
            </w:r>
          </w:p>
        </w:tc>
        <w:tc>
          <w:tcPr>
            <w:tcW w:w="850" w:type="dxa"/>
            <w:tcBorders>
              <w:top w:val="nil"/>
              <w:bottom w:val="single" w:sz="16" w:space="0" w:color="000000"/>
            </w:tcBorders>
            <w:shd w:val="clear" w:color="auto" w:fill="FFFFFF"/>
            <w:vAlign w:val="center"/>
          </w:tcPr>
          <w:p w:rsidR="007D4D9E" w:rsidRPr="002E42FE" w:rsidRDefault="007D4D9E" w:rsidP="00185DF3">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2E42FE">
              <w:rPr>
                <w:rFonts w:ascii="Times New Roman" w:hAnsi="Times New Roman" w:cs="Times New Roman"/>
                <w:color w:val="000000"/>
                <w:sz w:val="18"/>
                <w:szCs w:val="18"/>
              </w:rPr>
              <w:t>-6,799</w:t>
            </w:r>
          </w:p>
        </w:tc>
        <w:tc>
          <w:tcPr>
            <w:tcW w:w="851" w:type="dxa"/>
            <w:tcBorders>
              <w:top w:val="nil"/>
              <w:bottom w:val="single" w:sz="16" w:space="0" w:color="000000"/>
            </w:tcBorders>
            <w:shd w:val="clear" w:color="auto" w:fill="FFFFFF"/>
            <w:vAlign w:val="center"/>
          </w:tcPr>
          <w:p w:rsidR="007D4D9E" w:rsidRPr="002E42FE" w:rsidRDefault="007D4D9E" w:rsidP="00486ECF">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2E42FE">
              <w:rPr>
                <w:rFonts w:ascii="Times New Roman" w:hAnsi="Times New Roman" w:cs="Times New Roman"/>
                <w:color w:val="000000"/>
                <w:sz w:val="18"/>
                <w:szCs w:val="18"/>
              </w:rPr>
              <w:t>,000</w:t>
            </w:r>
          </w:p>
        </w:tc>
      </w:tr>
      <w:tr w:rsidR="00FC2280" w:rsidRPr="0088326E" w:rsidTr="007D4D9E">
        <w:trPr>
          <w:cantSplit/>
        </w:trPr>
        <w:tc>
          <w:tcPr>
            <w:tcW w:w="8505" w:type="dxa"/>
            <w:gridSpan w:val="8"/>
            <w:tcBorders>
              <w:top w:val="nil"/>
              <w:left w:val="nil"/>
              <w:bottom w:val="nil"/>
              <w:right w:val="nil"/>
            </w:tcBorders>
            <w:shd w:val="clear" w:color="auto" w:fill="FFFFFF"/>
          </w:tcPr>
          <w:p w:rsidR="00FC2280" w:rsidRPr="0088326E" w:rsidRDefault="00FC2280" w:rsidP="00486ECF">
            <w:pPr>
              <w:autoSpaceDE w:val="0"/>
              <w:autoSpaceDN w:val="0"/>
              <w:adjustRightInd w:val="0"/>
              <w:spacing w:after="0" w:line="320" w:lineRule="atLeast"/>
              <w:ind w:left="60" w:right="60"/>
              <w:rPr>
                <w:rFonts w:ascii="Arial" w:hAnsi="Arial" w:cs="Arial"/>
                <w:color w:val="000000"/>
                <w:sz w:val="18"/>
                <w:szCs w:val="18"/>
              </w:rPr>
            </w:pPr>
            <w:r w:rsidRPr="0088326E">
              <w:rPr>
                <w:rFonts w:ascii="Arial" w:hAnsi="Arial" w:cs="Arial"/>
                <w:color w:val="000000"/>
                <w:sz w:val="18"/>
                <w:szCs w:val="18"/>
              </w:rPr>
              <w:t>a. Dependent Variable: GPM</w:t>
            </w:r>
          </w:p>
        </w:tc>
      </w:tr>
    </w:tbl>
    <w:p w:rsidR="00FC2280" w:rsidRDefault="00F41132" w:rsidP="00B04F7D">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sz w:val="24"/>
          <w:szCs w:val="24"/>
        </w:rPr>
        <w:t xml:space="preserve">                      </w:t>
      </w:r>
      <w:proofErr w:type="gramStart"/>
      <w:r w:rsidR="002E5D11" w:rsidRPr="00A829D0">
        <w:rPr>
          <w:rFonts w:ascii="Times New Roman" w:hAnsi="Times New Roman" w:cs="Times New Roman"/>
          <w:b/>
          <w:sz w:val="24"/>
          <w:szCs w:val="24"/>
        </w:rPr>
        <w:t>Sumber :</w:t>
      </w:r>
      <w:proofErr w:type="gramEnd"/>
      <w:r w:rsidR="002E5D11" w:rsidRPr="00A829D0">
        <w:rPr>
          <w:rFonts w:ascii="Times New Roman" w:hAnsi="Times New Roman" w:cs="Times New Roman"/>
          <w:b/>
          <w:sz w:val="24"/>
          <w:szCs w:val="24"/>
        </w:rPr>
        <w:t xml:space="preserve"> Output SPSS 20</w:t>
      </w:r>
    </w:p>
    <w:p w:rsidR="002E5D11" w:rsidRDefault="00EE11B6" w:rsidP="000E1399">
      <w:pPr>
        <w:autoSpaceDE w:val="0"/>
        <w:autoSpaceDN w:val="0"/>
        <w:adjustRightInd w:val="0"/>
        <w:spacing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t>P</w:t>
      </w:r>
      <w:r w:rsidR="002E5D11">
        <w:rPr>
          <w:rFonts w:ascii="Times New Roman" w:hAnsi="Times New Roman" w:cs="Times New Roman"/>
          <w:sz w:val="24"/>
          <w:szCs w:val="24"/>
        </w:rPr>
        <w:t>eneliti</w:t>
      </w:r>
      <w:r>
        <w:rPr>
          <w:rFonts w:ascii="Times New Roman" w:hAnsi="Times New Roman" w:cs="Times New Roman"/>
          <w:sz w:val="24"/>
          <w:szCs w:val="24"/>
        </w:rPr>
        <w:t xml:space="preserve"> menggunakan angka signifikasi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artinya dalam menentukan hasil riset mempunyai kesempatan untuk benar sebesar 95% dan untuk salah sebesar 0,05%. Dengan α = 5% dan derajat kebebasan (dk) = n-3 = 40-3 = 37 diperoleh t tabel </w:t>
      </w:r>
      <w:r w:rsidR="00CB342B">
        <w:rPr>
          <w:rFonts w:ascii="Times New Roman" w:hAnsi="Times New Roman" w:cs="Times New Roman"/>
          <w:sz w:val="24"/>
          <w:szCs w:val="24"/>
        </w:rPr>
        <w:t xml:space="preserve">2,026 dan untuk dividend payout ratio nilai t hitung nya </w:t>
      </w:r>
      <w:r w:rsidR="00DB13C3">
        <w:rPr>
          <w:rFonts w:ascii="Times New Roman" w:hAnsi="Times New Roman" w:cs="Times New Roman"/>
          <w:sz w:val="24"/>
          <w:szCs w:val="24"/>
        </w:rPr>
        <w:t>4,904</w:t>
      </w:r>
      <w:r w:rsidR="00CB342B">
        <w:rPr>
          <w:rFonts w:ascii="Times New Roman" w:hAnsi="Times New Roman" w:cs="Times New Roman"/>
          <w:sz w:val="24"/>
          <w:szCs w:val="24"/>
        </w:rPr>
        <w:t xml:space="preserve"> dan untuk struktur modal (Debt to Equity Ratio) </w:t>
      </w:r>
      <w:r w:rsidR="00DB13C3">
        <w:rPr>
          <w:rFonts w:ascii="Times New Roman" w:hAnsi="Times New Roman" w:cs="Times New Roman"/>
          <w:sz w:val="24"/>
          <w:szCs w:val="24"/>
        </w:rPr>
        <w:t>6</w:t>
      </w:r>
      <w:r w:rsidR="00CB342B">
        <w:rPr>
          <w:rFonts w:ascii="Times New Roman" w:hAnsi="Times New Roman" w:cs="Times New Roman"/>
          <w:sz w:val="24"/>
          <w:szCs w:val="24"/>
        </w:rPr>
        <w:t>,</w:t>
      </w:r>
      <w:r w:rsidR="00DB13C3">
        <w:rPr>
          <w:rFonts w:ascii="Times New Roman" w:hAnsi="Times New Roman" w:cs="Times New Roman"/>
          <w:sz w:val="24"/>
          <w:szCs w:val="24"/>
        </w:rPr>
        <w:t>92</w:t>
      </w:r>
      <w:r w:rsidR="00081E36">
        <w:rPr>
          <w:rFonts w:ascii="Times New Roman" w:hAnsi="Times New Roman" w:cs="Times New Roman"/>
          <w:sz w:val="24"/>
          <w:szCs w:val="24"/>
        </w:rPr>
        <w:t>9</w:t>
      </w:r>
      <w:r w:rsidR="00CB342B">
        <w:rPr>
          <w:rFonts w:ascii="Times New Roman" w:hAnsi="Times New Roman" w:cs="Times New Roman"/>
          <w:sz w:val="24"/>
          <w:szCs w:val="24"/>
        </w:rPr>
        <w:t xml:space="preserve"> berdasarkan perhitungan di atas maka, dapat terlihat di bawah ini :</w:t>
      </w:r>
    </w:p>
    <w:p w:rsidR="009E6096" w:rsidRDefault="009E6096" w:rsidP="00DB13C3">
      <w:pPr>
        <w:pStyle w:val="ListParagraph"/>
        <w:numPr>
          <w:ilvl w:val="0"/>
          <w:numId w:val="18"/>
        </w:numPr>
        <w:autoSpaceDE w:val="0"/>
        <w:autoSpaceDN w:val="0"/>
        <w:adjustRightInd w:val="0"/>
        <w:spacing w:after="0" w:line="480" w:lineRule="auto"/>
        <w:jc w:val="both"/>
        <w:rPr>
          <w:rFonts w:ascii="Times New Roman" w:hAnsi="Times New Roman" w:cs="Times New Roman"/>
          <w:sz w:val="24"/>
          <w:szCs w:val="24"/>
        </w:rPr>
      </w:pPr>
      <w:proofErr w:type="gramStart"/>
      <w:r w:rsidRPr="00C92762">
        <w:rPr>
          <w:rFonts w:ascii="Times New Roman" w:hAnsi="Times New Roman" w:cs="Times New Roman"/>
          <w:iCs/>
          <w:sz w:val="24"/>
          <w:szCs w:val="24"/>
        </w:rPr>
        <w:t>Berdasarkan  hasil</w:t>
      </w:r>
      <w:proofErr w:type="gramEnd"/>
      <w:r w:rsidRPr="00C92762">
        <w:rPr>
          <w:rFonts w:ascii="Times New Roman" w:hAnsi="Times New Roman" w:cs="Times New Roman"/>
          <w:iCs/>
          <w:sz w:val="24"/>
          <w:szCs w:val="24"/>
        </w:rPr>
        <w:t xml:space="preserve"> pengolahan seperti yang terdapat pada </w:t>
      </w:r>
      <w:r>
        <w:rPr>
          <w:rFonts w:ascii="Times New Roman" w:hAnsi="Times New Roman" w:cs="Times New Roman"/>
          <w:iCs/>
          <w:color w:val="000000"/>
          <w:sz w:val="24"/>
          <w:szCs w:val="24"/>
        </w:rPr>
        <w:t>tabel 4.11</w:t>
      </w:r>
      <w:r w:rsidRPr="00C92762">
        <w:rPr>
          <w:rFonts w:ascii="Times New Roman" w:hAnsi="Times New Roman" w:cs="Times New Roman"/>
          <w:iCs/>
          <w:sz w:val="24"/>
          <w:szCs w:val="24"/>
        </w:rPr>
        <w:t xml:space="preserve"> dapat dilihat nilai t</w:t>
      </w:r>
      <w:r w:rsidRPr="00C92762">
        <w:rPr>
          <w:rFonts w:ascii="Times New Roman" w:hAnsi="Times New Roman" w:cs="Times New Roman"/>
          <w:iCs/>
          <w:sz w:val="24"/>
          <w:szCs w:val="24"/>
          <w:vertAlign w:val="subscript"/>
        </w:rPr>
        <w:t>hitung</w:t>
      </w:r>
      <w:r w:rsidRPr="00C92762">
        <w:rPr>
          <w:rFonts w:ascii="Times New Roman" w:hAnsi="Times New Roman" w:cs="Times New Roman"/>
          <w:iCs/>
          <w:sz w:val="24"/>
          <w:szCs w:val="24"/>
        </w:rPr>
        <w:t xml:space="preserve"> dari variabel </w:t>
      </w:r>
      <w:r>
        <w:rPr>
          <w:rFonts w:ascii="Times New Roman" w:hAnsi="Times New Roman" w:cs="Times New Roman"/>
          <w:iCs/>
          <w:sz w:val="24"/>
          <w:szCs w:val="24"/>
        </w:rPr>
        <w:t>profitabilitas</w:t>
      </w:r>
      <w:r w:rsidRPr="00C92762">
        <w:rPr>
          <w:rFonts w:ascii="Times New Roman" w:hAnsi="Times New Roman" w:cs="Times New Roman"/>
          <w:iCs/>
          <w:sz w:val="24"/>
          <w:szCs w:val="24"/>
        </w:rPr>
        <w:t xml:space="preserve"> adalah sebesar </w:t>
      </w:r>
      <w:r>
        <w:rPr>
          <w:rFonts w:ascii="Times New Roman" w:hAnsi="Times New Roman" w:cs="Times New Roman"/>
          <w:iCs/>
          <w:sz w:val="24"/>
          <w:szCs w:val="24"/>
        </w:rPr>
        <w:t>-</w:t>
      </w:r>
      <w:r w:rsidR="007A72CA">
        <w:rPr>
          <w:rFonts w:ascii="Times New Roman" w:hAnsi="Times New Roman" w:cs="Times New Roman"/>
          <w:iCs/>
          <w:sz w:val="24"/>
          <w:szCs w:val="24"/>
        </w:rPr>
        <w:t>5</w:t>
      </w:r>
      <w:r>
        <w:rPr>
          <w:rFonts w:ascii="Times New Roman" w:hAnsi="Times New Roman" w:cs="Times New Roman"/>
          <w:iCs/>
          <w:sz w:val="24"/>
          <w:szCs w:val="24"/>
        </w:rPr>
        <w:t>,</w:t>
      </w:r>
      <w:r w:rsidR="007A72CA">
        <w:rPr>
          <w:rFonts w:ascii="Times New Roman" w:hAnsi="Times New Roman" w:cs="Times New Roman"/>
          <w:iCs/>
          <w:sz w:val="24"/>
          <w:szCs w:val="24"/>
        </w:rPr>
        <w:t>122</w:t>
      </w:r>
      <w:r w:rsidRPr="00C92762">
        <w:rPr>
          <w:rFonts w:ascii="Times New Roman" w:hAnsi="Times New Roman" w:cs="Times New Roman"/>
          <w:iCs/>
          <w:sz w:val="24"/>
          <w:szCs w:val="24"/>
        </w:rPr>
        <w:t xml:space="preserve"> dengan </w:t>
      </w:r>
      <w:r>
        <w:rPr>
          <w:rFonts w:ascii="Times New Roman" w:hAnsi="Times New Roman" w:cs="Times New Roman"/>
          <w:iCs/>
          <w:sz w:val="24"/>
          <w:szCs w:val="24"/>
        </w:rPr>
        <w:t>nilai signifikansi sebesar 0,000</w:t>
      </w:r>
      <w:r w:rsidRPr="00C92762">
        <w:rPr>
          <w:rFonts w:ascii="Times New Roman" w:hAnsi="Times New Roman" w:cs="Times New Roman"/>
          <w:iCs/>
          <w:sz w:val="24"/>
          <w:szCs w:val="24"/>
        </w:rPr>
        <w:t xml:space="preserve">. </w:t>
      </w:r>
      <w:r w:rsidRPr="00C92762">
        <w:rPr>
          <w:rFonts w:ascii="Times New Roman" w:hAnsi="Times New Roman" w:cs="Times New Roman"/>
          <w:sz w:val="24"/>
          <w:szCs w:val="24"/>
        </w:rPr>
        <w:t>Karena t</w:t>
      </w:r>
      <w:r w:rsidRPr="00C92762">
        <w:rPr>
          <w:rFonts w:ascii="Times New Roman" w:hAnsi="Times New Roman" w:cs="Times New Roman"/>
          <w:sz w:val="24"/>
          <w:szCs w:val="24"/>
          <w:vertAlign w:val="subscript"/>
        </w:rPr>
        <w:t xml:space="preserve">hitung </w:t>
      </w:r>
      <w:r>
        <w:rPr>
          <w:rFonts w:ascii="Times New Roman" w:hAnsi="Times New Roman" w:cs="Times New Roman"/>
          <w:sz w:val="24"/>
          <w:szCs w:val="24"/>
        </w:rPr>
        <w:t>(</w:t>
      </w:r>
      <w:r w:rsidR="00F41132">
        <w:rPr>
          <w:rFonts w:ascii="Times New Roman" w:hAnsi="Times New Roman" w:cs="Times New Roman"/>
          <w:sz w:val="24"/>
          <w:szCs w:val="24"/>
        </w:rPr>
        <w:t>-</w:t>
      </w:r>
      <w:r w:rsidR="007A72CA">
        <w:rPr>
          <w:rFonts w:ascii="Times New Roman" w:hAnsi="Times New Roman" w:cs="Times New Roman"/>
          <w:sz w:val="24"/>
          <w:szCs w:val="24"/>
        </w:rPr>
        <w:t>5</w:t>
      </w:r>
      <w:r>
        <w:rPr>
          <w:rFonts w:ascii="Times New Roman" w:hAnsi="Times New Roman" w:cs="Times New Roman"/>
          <w:sz w:val="24"/>
          <w:szCs w:val="24"/>
        </w:rPr>
        <w:t>,</w:t>
      </w:r>
      <w:r w:rsidR="00185DF3">
        <w:rPr>
          <w:rFonts w:ascii="Times New Roman" w:hAnsi="Times New Roman" w:cs="Times New Roman"/>
          <w:sz w:val="24"/>
          <w:szCs w:val="24"/>
        </w:rPr>
        <w:t>122</w:t>
      </w:r>
      <w:r>
        <w:rPr>
          <w:rFonts w:ascii="Times New Roman" w:hAnsi="Times New Roman" w:cs="Times New Roman"/>
          <w:sz w:val="24"/>
          <w:szCs w:val="24"/>
        </w:rPr>
        <w:t xml:space="preserve">) lebih besar </w:t>
      </w:r>
      <w:r w:rsidRPr="00C92762">
        <w:rPr>
          <w:rFonts w:ascii="Times New Roman" w:hAnsi="Times New Roman" w:cs="Times New Roman"/>
          <w:sz w:val="24"/>
          <w:szCs w:val="24"/>
        </w:rPr>
        <w:t>dari t</w:t>
      </w:r>
      <w:r w:rsidRPr="00C92762">
        <w:rPr>
          <w:rFonts w:ascii="Times New Roman" w:hAnsi="Times New Roman" w:cs="Times New Roman"/>
          <w:sz w:val="24"/>
          <w:szCs w:val="24"/>
          <w:vertAlign w:val="subscript"/>
        </w:rPr>
        <w:t xml:space="preserve">tabel </w:t>
      </w:r>
      <w:r w:rsidRPr="00C92762">
        <w:rPr>
          <w:rFonts w:ascii="Times New Roman" w:hAnsi="Times New Roman" w:cs="Times New Roman"/>
          <w:sz w:val="24"/>
          <w:szCs w:val="24"/>
        </w:rPr>
        <w:t>(</w:t>
      </w:r>
      <w:r w:rsidR="00F41132">
        <w:rPr>
          <w:rFonts w:ascii="Times New Roman" w:hAnsi="Times New Roman" w:cs="Times New Roman"/>
          <w:sz w:val="24"/>
          <w:szCs w:val="24"/>
        </w:rPr>
        <w:t>-</w:t>
      </w:r>
      <w:r>
        <w:rPr>
          <w:rFonts w:ascii="Times New Roman" w:hAnsi="Times New Roman" w:cs="Times New Roman"/>
          <w:color w:val="000000"/>
          <w:sz w:val="24"/>
          <w:szCs w:val="24"/>
        </w:rPr>
        <w:lastRenderedPageBreak/>
        <w:t>2.026</w:t>
      </w:r>
      <w:r w:rsidRPr="00C92762">
        <w:rPr>
          <w:rFonts w:ascii="Times New Roman" w:hAnsi="Times New Roman" w:cs="Times New Roman"/>
          <w:sz w:val="24"/>
          <w:szCs w:val="24"/>
        </w:rPr>
        <w:t>), maka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ditolak. Selain itu juga dapat dilihat dari perbandingan </w:t>
      </w:r>
      <w:r>
        <w:rPr>
          <w:rFonts w:ascii="Times New Roman" w:hAnsi="Times New Roman" w:cs="Times New Roman"/>
          <w:sz w:val="24"/>
          <w:szCs w:val="24"/>
        </w:rPr>
        <w:t>dividend payout ratio</w:t>
      </w:r>
      <w:r w:rsidRPr="00C92762">
        <w:rPr>
          <w:rFonts w:ascii="Times New Roman" w:hAnsi="Times New Roman" w:cs="Times New Roman"/>
          <w:sz w:val="24"/>
          <w:szCs w:val="24"/>
        </w:rPr>
        <w:t xml:space="preserve"> dengan tingkat signifikasi sebesar 0,00</w:t>
      </w:r>
      <w:r>
        <w:rPr>
          <w:rFonts w:ascii="Times New Roman" w:hAnsi="Times New Roman" w:cs="Times New Roman"/>
          <w:sz w:val="24"/>
          <w:szCs w:val="24"/>
        </w:rPr>
        <w:t xml:space="preserve">0 </w:t>
      </w:r>
      <w:r w:rsidRPr="00C92762">
        <w:rPr>
          <w:rFonts w:ascii="Times New Roman" w:hAnsi="Times New Roman" w:cs="Times New Roman"/>
          <w:sz w:val="24"/>
          <w:szCs w:val="24"/>
        </w:rPr>
        <w:t>nilainya lebih kecil dari signifikasi 0,05 (0,0</w:t>
      </w:r>
      <w:r>
        <w:rPr>
          <w:rFonts w:ascii="Times New Roman" w:hAnsi="Times New Roman" w:cs="Times New Roman"/>
          <w:sz w:val="24"/>
          <w:szCs w:val="24"/>
        </w:rPr>
        <w:t>00</w:t>
      </w:r>
      <w:r w:rsidRPr="00C92762">
        <w:rPr>
          <w:rFonts w:ascii="Times New Roman" w:hAnsi="Times New Roman" w:cs="Times New Roman"/>
          <w:sz w:val="24"/>
          <w:szCs w:val="24"/>
        </w:rPr>
        <w:t>&lt;0,05) artinya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ditolak. Sehingga dapat disimpulkan bahwa </w:t>
      </w:r>
      <w:r>
        <w:rPr>
          <w:rFonts w:ascii="Times New Roman" w:hAnsi="Times New Roman" w:cs="Times New Roman"/>
          <w:sz w:val="24"/>
          <w:szCs w:val="24"/>
        </w:rPr>
        <w:t xml:space="preserve">dividend payout ratio </w:t>
      </w:r>
      <w:r w:rsidRPr="00C92762">
        <w:rPr>
          <w:rFonts w:ascii="Times New Roman" w:hAnsi="Times New Roman" w:cs="Times New Roman"/>
          <w:sz w:val="24"/>
          <w:szCs w:val="24"/>
        </w:rPr>
        <w:t xml:space="preserve">berpengaruh signifikan terhadap </w:t>
      </w:r>
      <w:r>
        <w:rPr>
          <w:rFonts w:ascii="Times New Roman" w:hAnsi="Times New Roman" w:cs="Times New Roman"/>
          <w:sz w:val="24"/>
          <w:szCs w:val="24"/>
        </w:rPr>
        <w:t>Profitabilitas</w:t>
      </w:r>
      <w:r w:rsidRPr="00C92762">
        <w:rPr>
          <w:rFonts w:ascii="Times New Roman" w:hAnsi="Times New Roman" w:cs="Times New Roman"/>
          <w:sz w:val="24"/>
          <w:szCs w:val="24"/>
        </w:rPr>
        <w:t>.</w:t>
      </w:r>
    </w:p>
    <w:p w:rsidR="003045A3" w:rsidRPr="00B04F7D" w:rsidRDefault="009E6096" w:rsidP="00B04F7D">
      <w:pPr>
        <w:pStyle w:val="ListParagraph"/>
        <w:numPr>
          <w:ilvl w:val="0"/>
          <w:numId w:val="18"/>
        </w:numPr>
        <w:autoSpaceDE w:val="0"/>
        <w:autoSpaceDN w:val="0"/>
        <w:adjustRightInd w:val="0"/>
        <w:spacing w:after="0" w:line="480" w:lineRule="auto"/>
        <w:jc w:val="both"/>
        <w:rPr>
          <w:rFonts w:ascii="Times New Roman" w:hAnsi="Times New Roman" w:cs="Times New Roman"/>
          <w:sz w:val="24"/>
          <w:szCs w:val="24"/>
        </w:rPr>
      </w:pPr>
      <w:proofErr w:type="gramStart"/>
      <w:r w:rsidRPr="00C92762">
        <w:rPr>
          <w:rFonts w:ascii="Times New Roman" w:hAnsi="Times New Roman" w:cs="Times New Roman"/>
          <w:iCs/>
          <w:sz w:val="24"/>
          <w:szCs w:val="24"/>
        </w:rPr>
        <w:t>Berdasarkan  hasil</w:t>
      </w:r>
      <w:proofErr w:type="gramEnd"/>
      <w:r w:rsidRPr="00C92762">
        <w:rPr>
          <w:rFonts w:ascii="Times New Roman" w:hAnsi="Times New Roman" w:cs="Times New Roman"/>
          <w:iCs/>
          <w:sz w:val="24"/>
          <w:szCs w:val="24"/>
        </w:rPr>
        <w:t xml:space="preserve"> pengolahan seperti yang terdapat pada </w:t>
      </w:r>
      <w:r>
        <w:rPr>
          <w:rFonts w:ascii="Times New Roman" w:hAnsi="Times New Roman" w:cs="Times New Roman"/>
          <w:iCs/>
          <w:color w:val="000000"/>
          <w:sz w:val="24"/>
          <w:szCs w:val="24"/>
        </w:rPr>
        <w:t>tabel 4.11</w:t>
      </w:r>
      <w:r w:rsidRPr="00C92762">
        <w:rPr>
          <w:rFonts w:ascii="Times New Roman" w:hAnsi="Times New Roman" w:cs="Times New Roman"/>
          <w:iCs/>
          <w:sz w:val="24"/>
          <w:szCs w:val="24"/>
        </w:rPr>
        <w:t xml:space="preserve"> dapat dilihat nilai t</w:t>
      </w:r>
      <w:r w:rsidRPr="00C92762">
        <w:rPr>
          <w:rFonts w:ascii="Times New Roman" w:hAnsi="Times New Roman" w:cs="Times New Roman"/>
          <w:iCs/>
          <w:sz w:val="24"/>
          <w:szCs w:val="24"/>
          <w:vertAlign w:val="subscript"/>
        </w:rPr>
        <w:t>hitung</w:t>
      </w:r>
      <w:r w:rsidRPr="00C92762">
        <w:rPr>
          <w:rFonts w:ascii="Times New Roman" w:hAnsi="Times New Roman" w:cs="Times New Roman"/>
          <w:iCs/>
          <w:sz w:val="24"/>
          <w:szCs w:val="24"/>
        </w:rPr>
        <w:t xml:space="preserve"> dari variabel </w:t>
      </w:r>
      <w:r>
        <w:rPr>
          <w:rFonts w:ascii="Times New Roman" w:hAnsi="Times New Roman" w:cs="Times New Roman"/>
          <w:iCs/>
          <w:sz w:val="24"/>
          <w:szCs w:val="24"/>
        </w:rPr>
        <w:t>profitabilitas</w:t>
      </w:r>
      <w:r w:rsidRPr="00C92762">
        <w:rPr>
          <w:rFonts w:ascii="Times New Roman" w:hAnsi="Times New Roman" w:cs="Times New Roman"/>
          <w:iCs/>
          <w:sz w:val="24"/>
          <w:szCs w:val="24"/>
        </w:rPr>
        <w:t xml:space="preserve"> adalah sebesar </w:t>
      </w:r>
      <w:r>
        <w:rPr>
          <w:rFonts w:ascii="Times New Roman" w:hAnsi="Times New Roman" w:cs="Times New Roman"/>
          <w:iCs/>
          <w:sz w:val="24"/>
          <w:szCs w:val="24"/>
        </w:rPr>
        <w:t>-6,</w:t>
      </w:r>
      <w:r w:rsidR="00185DF3">
        <w:rPr>
          <w:rFonts w:ascii="Times New Roman" w:hAnsi="Times New Roman" w:cs="Times New Roman"/>
          <w:iCs/>
          <w:sz w:val="24"/>
          <w:szCs w:val="24"/>
        </w:rPr>
        <w:t>79</w:t>
      </w:r>
      <w:r>
        <w:rPr>
          <w:rFonts w:ascii="Times New Roman" w:hAnsi="Times New Roman" w:cs="Times New Roman"/>
          <w:iCs/>
          <w:sz w:val="24"/>
          <w:szCs w:val="24"/>
        </w:rPr>
        <w:t>9</w:t>
      </w:r>
      <w:r w:rsidRPr="00C92762">
        <w:rPr>
          <w:rFonts w:ascii="Times New Roman" w:hAnsi="Times New Roman" w:cs="Times New Roman"/>
          <w:iCs/>
          <w:sz w:val="24"/>
          <w:szCs w:val="24"/>
        </w:rPr>
        <w:t xml:space="preserve"> dengan </w:t>
      </w:r>
      <w:r>
        <w:rPr>
          <w:rFonts w:ascii="Times New Roman" w:hAnsi="Times New Roman" w:cs="Times New Roman"/>
          <w:iCs/>
          <w:sz w:val="24"/>
          <w:szCs w:val="24"/>
        </w:rPr>
        <w:t>nilai signifikansi sebesar 0,000</w:t>
      </w:r>
      <w:r w:rsidRPr="00C92762">
        <w:rPr>
          <w:rFonts w:ascii="Times New Roman" w:hAnsi="Times New Roman" w:cs="Times New Roman"/>
          <w:iCs/>
          <w:sz w:val="24"/>
          <w:szCs w:val="24"/>
        </w:rPr>
        <w:t xml:space="preserve">. </w:t>
      </w:r>
      <w:r w:rsidRPr="00C92762">
        <w:rPr>
          <w:rFonts w:ascii="Times New Roman" w:hAnsi="Times New Roman" w:cs="Times New Roman"/>
          <w:sz w:val="24"/>
          <w:szCs w:val="24"/>
        </w:rPr>
        <w:t>Karena t</w:t>
      </w:r>
      <w:r w:rsidRPr="00C92762">
        <w:rPr>
          <w:rFonts w:ascii="Times New Roman" w:hAnsi="Times New Roman" w:cs="Times New Roman"/>
          <w:sz w:val="24"/>
          <w:szCs w:val="24"/>
          <w:vertAlign w:val="subscript"/>
        </w:rPr>
        <w:t xml:space="preserve">hitung </w:t>
      </w:r>
      <w:r>
        <w:rPr>
          <w:rFonts w:ascii="Times New Roman" w:hAnsi="Times New Roman" w:cs="Times New Roman"/>
          <w:sz w:val="24"/>
          <w:szCs w:val="24"/>
        </w:rPr>
        <w:t>(</w:t>
      </w:r>
      <w:r w:rsidR="00F41132">
        <w:rPr>
          <w:rFonts w:ascii="Times New Roman" w:hAnsi="Times New Roman" w:cs="Times New Roman"/>
          <w:sz w:val="24"/>
          <w:szCs w:val="24"/>
        </w:rPr>
        <w:t>-</w:t>
      </w:r>
      <w:r>
        <w:rPr>
          <w:rFonts w:ascii="Times New Roman" w:hAnsi="Times New Roman" w:cs="Times New Roman"/>
          <w:sz w:val="24"/>
          <w:szCs w:val="24"/>
        </w:rPr>
        <w:t>6,</w:t>
      </w:r>
      <w:r w:rsidR="00185DF3">
        <w:rPr>
          <w:rFonts w:ascii="Times New Roman" w:hAnsi="Times New Roman" w:cs="Times New Roman"/>
          <w:sz w:val="24"/>
          <w:szCs w:val="24"/>
        </w:rPr>
        <w:t>79</w:t>
      </w:r>
      <w:r>
        <w:rPr>
          <w:rFonts w:ascii="Times New Roman" w:hAnsi="Times New Roman" w:cs="Times New Roman"/>
          <w:sz w:val="24"/>
          <w:szCs w:val="24"/>
        </w:rPr>
        <w:t xml:space="preserve">9) lebih besar </w:t>
      </w:r>
      <w:r w:rsidRPr="00C92762">
        <w:rPr>
          <w:rFonts w:ascii="Times New Roman" w:hAnsi="Times New Roman" w:cs="Times New Roman"/>
          <w:sz w:val="24"/>
          <w:szCs w:val="24"/>
        </w:rPr>
        <w:t>dari t</w:t>
      </w:r>
      <w:r w:rsidRPr="00C92762">
        <w:rPr>
          <w:rFonts w:ascii="Times New Roman" w:hAnsi="Times New Roman" w:cs="Times New Roman"/>
          <w:sz w:val="24"/>
          <w:szCs w:val="24"/>
          <w:vertAlign w:val="subscript"/>
        </w:rPr>
        <w:t xml:space="preserve">tabel </w:t>
      </w:r>
      <w:r w:rsidRPr="00C92762">
        <w:rPr>
          <w:rFonts w:ascii="Times New Roman" w:hAnsi="Times New Roman" w:cs="Times New Roman"/>
          <w:sz w:val="24"/>
          <w:szCs w:val="24"/>
        </w:rPr>
        <w:t>(</w:t>
      </w:r>
      <w:r w:rsidR="00F41132">
        <w:rPr>
          <w:rFonts w:ascii="Times New Roman" w:hAnsi="Times New Roman" w:cs="Times New Roman"/>
          <w:sz w:val="24"/>
          <w:szCs w:val="24"/>
        </w:rPr>
        <w:t>-</w:t>
      </w:r>
      <w:r>
        <w:rPr>
          <w:rFonts w:ascii="Times New Roman" w:hAnsi="Times New Roman" w:cs="Times New Roman"/>
          <w:color w:val="000000"/>
          <w:sz w:val="24"/>
          <w:szCs w:val="24"/>
        </w:rPr>
        <w:t>2.026</w:t>
      </w:r>
      <w:r w:rsidRPr="00C92762">
        <w:rPr>
          <w:rFonts w:ascii="Times New Roman" w:hAnsi="Times New Roman" w:cs="Times New Roman"/>
          <w:sz w:val="24"/>
          <w:szCs w:val="24"/>
        </w:rPr>
        <w:t>), maka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ditolak. Selain itu juga dapat dilihat dari perbandingan </w:t>
      </w:r>
      <w:r>
        <w:rPr>
          <w:rFonts w:ascii="Times New Roman" w:hAnsi="Times New Roman" w:cs="Times New Roman"/>
          <w:sz w:val="24"/>
          <w:szCs w:val="24"/>
        </w:rPr>
        <w:t>profitabilitas</w:t>
      </w:r>
      <w:r w:rsidRPr="00C92762">
        <w:rPr>
          <w:rFonts w:ascii="Times New Roman" w:hAnsi="Times New Roman" w:cs="Times New Roman"/>
          <w:sz w:val="24"/>
          <w:szCs w:val="24"/>
        </w:rPr>
        <w:t xml:space="preserve"> dengan tingkat signifikasi dimana </w:t>
      </w:r>
      <w:r>
        <w:rPr>
          <w:rFonts w:ascii="Times New Roman" w:hAnsi="Times New Roman" w:cs="Times New Roman"/>
          <w:sz w:val="24"/>
          <w:szCs w:val="24"/>
        </w:rPr>
        <w:t>profitabilitas</w:t>
      </w:r>
      <w:r w:rsidRPr="00C92762">
        <w:rPr>
          <w:rFonts w:ascii="Times New Roman" w:hAnsi="Times New Roman" w:cs="Times New Roman"/>
          <w:sz w:val="24"/>
          <w:szCs w:val="24"/>
        </w:rPr>
        <w:t xml:space="preserve"> sebesar 0,00</w:t>
      </w:r>
      <w:r>
        <w:rPr>
          <w:rFonts w:ascii="Times New Roman" w:hAnsi="Times New Roman" w:cs="Times New Roman"/>
          <w:sz w:val="24"/>
          <w:szCs w:val="24"/>
        </w:rPr>
        <w:t>0</w:t>
      </w:r>
      <w:r w:rsidRPr="00C92762">
        <w:rPr>
          <w:rFonts w:ascii="Times New Roman" w:hAnsi="Times New Roman" w:cs="Times New Roman"/>
          <w:sz w:val="24"/>
          <w:szCs w:val="24"/>
        </w:rPr>
        <w:t xml:space="preserve"> nilainya lebih kecil dari signifikasi 0,05 (0,0</w:t>
      </w:r>
      <w:r>
        <w:rPr>
          <w:rFonts w:ascii="Times New Roman" w:hAnsi="Times New Roman" w:cs="Times New Roman"/>
          <w:sz w:val="24"/>
          <w:szCs w:val="24"/>
        </w:rPr>
        <w:t>0</w:t>
      </w:r>
      <w:r w:rsidRPr="00C92762">
        <w:rPr>
          <w:rFonts w:ascii="Times New Roman" w:hAnsi="Times New Roman" w:cs="Times New Roman"/>
          <w:sz w:val="24"/>
          <w:szCs w:val="24"/>
        </w:rPr>
        <w:t>0&lt;0,05) artinya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ditolak. Sehingga dapat disimpulkan bahwa </w:t>
      </w:r>
      <w:r>
        <w:rPr>
          <w:rFonts w:ascii="Times New Roman" w:hAnsi="Times New Roman" w:cs="Times New Roman"/>
          <w:sz w:val="24"/>
          <w:szCs w:val="24"/>
        </w:rPr>
        <w:t>struktur modal</w:t>
      </w:r>
      <w:r w:rsidRPr="00C92762">
        <w:rPr>
          <w:rFonts w:ascii="Times New Roman" w:hAnsi="Times New Roman" w:cs="Times New Roman"/>
          <w:sz w:val="24"/>
          <w:szCs w:val="24"/>
        </w:rPr>
        <w:t xml:space="preserve"> berpengaruh signifikan terhadap </w:t>
      </w:r>
      <w:r>
        <w:rPr>
          <w:rFonts w:ascii="Times New Roman" w:hAnsi="Times New Roman" w:cs="Times New Roman"/>
          <w:sz w:val="24"/>
          <w:szCs w:val="24"/>
        </w:rPr>
        <w:t>profitabilitas</w:t>
      </w:r>
      <w:r w:rsidRPr="00C92762">
        <w:rPr>
          <w:rFonts w:ascii="Times New Roman" w:hAnsi="Times New Roman" w:cs="Times New Roman"/>
          <w:sz w:val="24"/>
          <w:szCs w:val="24"/>
        </w:rPr>
        <w:t>.</w:t>
      </w:r>
    </w:p>
    <w:p w:rsidR="003045A3" w:rsidRDefault="003045A3" w:rsidP="00F41132">
      <w:pPr>
        <w:autoSpaceDE w:val="0"/>
        <w:autoSpaceDN w:val="0"/>
        <w:adjustRightInd w:val="0"/>
        <w:spacing w:after="0" w:line="480" w:lineRule="auto"/>
        <w:jc w:val="both"/>
        <w:rPr>
          <w:rFonts w:ascii="Times New Roman" w:eastAsiaTheme="minorEastAsia" w:hAnsi="Times New Roman" w:cs="Times New Roman"/>
          <w:sz w:val="24"/>
          <w:szCs w:val="24"/>
        </w:rPr>
      </w:pPr>
    </w:p>
    <w:p w:rsidR="007C6877" w:rsidRDefault="00AA3540" w:rsidP="00AA3540">
      <w:pPr>
        <w:spacing w:line="480" w:lineRule="auto"/>
        <w:ind w:left="720" w:hanging="72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4.3</w:t>
      </w:r>
      <w:r>
        <w:rPr>
          <w:rFonts w:ascii="Times New Roman" w:eastAsiaTheme="minorEastAsia" w:hAnsi="Times New Roman" w:cs="Times New Roman"/>
          <w:b/>
          <w:sz w:val="24"/>
          <w:szCs w:val="24"/>
        </w:rPr>
        <w:tab/>
      </w:r>
      <w:bookmarkStart w:id="7" w:name="_Hlk525599111"/>
      <w:r>
        <w:rPr>
          <w:rFonts w:ascii="Times New Roman" w:eastAsiaTheme="minorEastAsia" w:hAnsi="Times New Roman" w:cs="Times New Roman"/>
          <w:b/>
          <w:sz w:val="24"/>
          <w:szCs w:val="24"/>
        </w:rPr>
        <w:t xml:space="preserve">Hasil Penelitian dan Pembahasan </w:t>
      </w:r>
      <w:r w:rsidR="007C6877" w:rsidRPr="00B1605E">
        <w:rPr>
          <w:rFonts w:ascii="Times New Roman" w:eastAsiaTheme="minorEastAsia" w:hAnsi="Times New Roman" w:cs="Times New Roman"/>
          <w:b/>
          <w:sz w:val="24"/>
          <w:szCs w:val="24"/>
        </w:rPr>
        <w:t xml:space="preserve">Pengaruh Dividend Payout Ratio dan Struktur Modal Secara </w:t>
      </w:r>
      <w:r>
        <w:rPr>
          <w:rFonts w:ascii="Times New Roman" w:eastAsiaTheme="minorEastAsia" w:hAnsi="Times New Roman" w:cs="Times New Roman"/>
          <w:b/>
          <w:sz w:val="24"/>
          <w:szCs w:val="24"/>
        </w:rPr>
        <w:t>Simultan</w:t>
      </w:r>
      <w:r w:rsidR="007C6877" w:rsidRPr="00B1605E">
        <w:rPr>
          <w:rFonts w:ascii="Times New Roman" w:eastAsiaTheme="minorEastAsia" w:hAnsi="Times New Roman" w:cs="Times New Roman"/>
          <w:b/>
          <w:sz w:val="24"/>
          <w:szCs w:val="24"/>
        </w:rPr>
        <w:t xml:space="preserve"> Terhadap </w:t>
      </w:r>
      <w:r>
        <w:rPr>
          <w:rFonts w:ascii="Times New Roman" w:eastAsiaTheme="minorEastAsia" w:hAnsi="Times New Roman" w:cs="Times New Roman"/>
          <w:b/>
          <w:sz w:val="24"/>
          <w:szCs w:val="24"/>
        </w:rPr>
        <w:t>Profitabilitas</w:t>
      </w:r>
      <w:r w:rsidR="00AB6847">
        <w:rPr>
          <w:rFonts w:ascii="Times New Roman" w:eastAsiaTheme="minorEastAsia" w:hAnsi="Times New Roman" w:cs="Times New Roman"/>
          <w:b/>
          <w:sz w:val="24"/>
          <w:szCs w:val="24"/>
        </w:rPr>
        <w:t xml:space="preserve"> pada Indeks LQ-45 di Bursa Efek Indonesia </w:t>
      </w:r>
      <w:r>
        <w:rPr>
          <w:rFonts w:ascii="Times New Roman" w:eastAsiaTheme="minorEastAsia" w:hAnsi="Times New Roman" w:cs="Times New Roman"/>
          <w:b/>
          <w:sz w:val="24"/>
          <w:szCs w:val="24"/>
        </w:rPr>
        <w:t>Periode</w:t>
      </w:r>
      <w:r w:rsidR="00AB6847">
        <w:rPr>
          <w:rFonts w:ascii="Times New Roman" w:eastAsiaTheme="minorEastAsia" w:hAnsi="Times New Roman" w:cs="Times New Roman"/>
          <w:b/>
          <w:sz w:val="24"/>
          <w:szCs w:val="24"/>
        </w:rPr>
        <w:t xml:space="preserve"> 2013-2016</w:t>
      </w:r>
      <w:bookmarkEnd w:id="7"/>
    </w:p>
    <w:p w:rsidR="00AA3540" w:rsidRDefault="00AA3540" w:rsidP="00AA3540">
      <w:pPr>
        <w:spacing w:line="480" w:lineRule="auto"/>
        <w:jc w:val="both"/>
        <w:rPr>
          <w:rFonts w:ascii="Times New Roman" w:eastAsiaTheme="minorEastAsia" w:hAnsi="Times New Roman" w:cs="Times New Roman"/>
          <w:color w:val="000000"/>
          <w:sz w:val="24"/>
          <w:szCs w:val="24"/>
        </w:rPr>
      </w:pPr>
      <w:r>
        <w:rPr>
          <w:rFonts w:ascii="Times New Roman" w:hAnsi="Times New Roman" w:cs="Times New Roman"/>
          <w:sz w:val="24"/>
          <w:szCs w:val="24"/>
        </w:rPr>
        <w:tab/>
      </w:r>
      <w:r>
        <w:rPr>
          <w:rFonts w:ascii="Times New Roman" w:eastAsiaTheme="minorEastAsia" w:hAnsi="Times New Roman" w:cs="Times New Roman"/>
          <w:color w:val="000000"/>
          <w:sz w:val="24"/>
          <w:szCs w:val="24"/>
        </w:rPr>
        <w:t>Berdasarkan hasil pengujian secara simultan (</w:t>
      </w:r>
      <w:r w:rsidRPr="00D3430A">
        <w:rPr>
          <w:rFonts w:ascii="Times New Roman" w:eastAsiaTheme="minorEastAsia" w:hAnsi="Times New Roman" w:cs="Times New Roman"/>
          <w:i/>
          <w:color w:val="000000"/>
          <w:sz w:val="24"/>
          <w:szCs w:val="24"/>
        </w:rPr>
        <w:t>f-test</w:t>
      </w:r>
      <w:r>
        <w:rPr>
          <w:rFonts w:ascii="Times New Roman" w:eastAsiaTheme="minorEastAsia" w:hAnsi="Times New Roman" w:cs="Times New Roman"/>
          <w:color w:val="000000"/>
          <w:sz w:val="24"/>
          <w:szCs w:val="24"/>
        </w:rPr>
        <w:t>), maka hasil dividend payout ratio dan struktur modal secara bersama- sama berpengaruh signifikasi terhadap profitabilitas</w:t>
      </w:r>
      <w:r w:rsidR="00DB4522">
        <w:rPr>
          <w:rFonts w:ascii="Times New Roman" w:eastAsiaTheme="minorEastAsia" w:hAnsi="Times New Roman" w:cs="Times New Roman"/>
          <w:color w:val="000000"/>
          <w:sz w:val="24"/>
          <w:szCs w:val="24"/>
        </w:rPr>
        <w:t xml:space="preserve"> dengan </w:t>
      </w:r>
      <w:r w:rsidR="00DB4522">
        <w:rPr>
          <w:rFonts w:ascii="Times New Roman" w:hAnsi="Times New Roman" w:cs="Times New Roman"/>
          <w:sz w:val="24"/>
          <w:szCs w:val="24"/>
        </w:rPr>
        <w:t xml:space="preserve"> tabel uji F di atas nilai signifikasi yaitu 0,00 lebih kecil dari 0,05 dengan F hitung (35,013) lebih besar dari nilai F tabel (3,25)</w:t>
      </w:r>
      <w:r w:rsidR="00DB4522">
        <w:rPr>
          <w:rFonts w:ascii="Times New Roman" w:eastAsiaTheme="minorEastAsia" w:hAnsi="Times New Roman" w:cs="Times New Roman"/>
          <w:color w:val="000000"/>
          <w:sz w:val="24"/>
          <w:szCs w:val="24"/>
        </w:rPr>
        <w:t xml:space="preserve"> </w:t>
      </w:r>
      <w:r>
        <w:rPr>
          <w:rFonts w:ascii="Times New Roman" w:eastAsiaTheme="minorEastAsia" w:hAnsi="Times New Roman" w:cs="Times New Roman"/>
          <w:color w:val="000000"/>
          <w:sz w:val="24"/>
          <w:szCs w:val="24"/>
        </w:rPr>
        <w:t xml:space="preserve">. Dapat disimpulkan dari hasil tersebut bahwa setiap peningkatan dividend payout ratio dan </w:t>
      </w:r>
      <w:r>
        <w:rPr>
          <w:rFonts w:ascii="Times New Roman" w:eastAsiaTheme="minorEastAsia" w:hAnsi="Times New Roman" w:cs="Times New Roman"/>
          <w:color w:val="000000"/>
          <w:sz w:val="24"/>
          <w:szCs w:val="24"/>
        </w:rPr>
        <w:lastRenderedPageBreak/>
        <w:t xml:space="preserve">struktur modal, maka akan berpengaruh pula secara bersama-sama pada profitabilitas. Hal ini dapat dilihat dari nilai </w:t>
      </w:r>
      <m:oMath>
        <m:sSup>
          <m:sSupPr>
            <m:ctrlPr>
              <w:rPr>
                <w:rFonts w:ascii="Cambria Math" w:eastAsia="Calibri" w:hAnsi="Cambria Math" w:cs="Times New Roman"/>
                <w:color w:val="000000"/>
                <w:sz w:val="24"/>
                <w:szCs w:val="24"/>
              </w:rPr>
            </m:ctrlPr>
          </m:sSupPr>
          <m:e>
            <m:r>
              <m:rPr>
                <m:sty m:val="p"/>
              </m:rPr>
              <w:rPr>
                <w:rFonts w:ascii="Cambria Math" w:eastAsia="Calibri" w:hAnsi="Cambria Math" w:cs="Times New Roman"/>
                <w:color w:val="000000"/>
                <w:sz w:val="24"/>
                <w:szCs w:val="24"/>
              </w:rPr>
              <m:t>R</m:t>
            </m:r>
          </m:e>
          <m:sup>
            <m:r>
              <m:rPr>
                <m:sty m:val="p"/>
              </m:rPr>
              <w:rPr>
                <w:rFonts w:ascii="Cambria Math" w:eastAsia="Calibri" w:hAnsi="Cambria Math" w:cs="Times New Roman"/>
                <w:color w:val="000000"/>
                <w:sz w:val="24"/>
                <w:szCs w:val="24"/>
              </w:rPr>
              <m:t>2</m:t>
            </m:r>
          </m:sup>
        </m:sSup>
      </m:oMath>
      <w:r>
        <w:rPr>
          <w:rFonts w:ascii="Times New Roman" w:eastAsiaTheme="minorEastAsia" w:hAnsi="Times New Roman" w:cs="Times New Roman"/>
          <w:color w:val="000000"/>
          <w:sz w:val="24"/>
          <w:szCs w:val="24"/>
        </w:rPr>
        <w:t xml:space="preserve"> R (</w:t>
      </w:r>
      <w:r w:rsidRPr="00486ECF">
        <w:rPr>
          <w:rFonts w:ascii="Times New Roman" w:eastAsiaTheme="minorEastAsia" w:hAnsi="Times New Roman" w:cs="Times New Roman"/>
          <w:i/>
          <w:color w:val="000000"/>
          <w:sz w:val="24"/>
          <w:szCs w:val="24"/>
        </w:rPr>
        <w:t>R Square</w:t>
      </w:r>
      <w:r>
        <w:rPr>
          <w:rFonts w:ascii="Times New Roman" w:eastAsiaTheme="minorEastAsia" w:hAnsi="Times New Roman" w:cs="Times New Roman"/>
          <w:color w:val="000000"/>
          <w:sz w:val="24"/>
          <w:szCs w:val="24"/>
        </w:rPr>
        <w:t>) diperoleh nilai sebesar 0,654 atau 65,4% maka dividend payout ratio dan struktur modal berpengaruh terhadap profitabilitas secara bersama-sama atau simultan yang 65,4% sementara sisanya yaitu sebesar 0,346 atau 34,6% oleh faktor lain artinya variabel diatas menunjukkan pengaruh yang sangat kuat terhadap profitabilitas.</w:t>
      </w:r>
    </w:p>
    <w:p w:rsidR="00AA3540" w:rsidRPr="00B1605E" w:rsidRDefault="00AA3540" w:rsidP="00AA3540">
      <w:pPr>
        <w:spacing w:line="480" w:lineRule="auto"/>
        <w:ind w:left="720" w:hanging="720"/>
        <w:rPr>
          <w:rFonts w:ascii="Times New Roman" w:eastAsiaTheme="minorEastAsia" w:hAnsi="Times New Roman" w:cs="Times New Roman"/>
          <w:b/>
          <w:sz w:val="24"/>
          <w:szCs w:val="24"/>
        </w:rPr>
      </w:pPr>
    </w:p>
    <w:p w:rsidR="005C2884" w:rsidRDefault="007C6877" w:rsidP="00DF21B5">
      <w:pPr>
        <w:spacing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4.</w:t>
      </w:r>
      <w:r w:rsidR="00AA3540">
        <w:rPr>
          <w:rFonts w:ascii="Times New Roman" w:hAnsi="Times New Roman" w:cs="Times New Roman"/>
          <w:b/>
          <w:sz w:val="24"/>
          <w:szCs w:val="24"/>
        </w:rPr>
        <w:t>4</w:t>
      </w:r>
      <w:r>
        <w:rPr>
          <w:rFonts w:ascii="Times New Roman" w:hAnsi="Times New Roman" w:cs="Times New Roman"/>
          <w:b/>
          <w:sz w:val="24"/>
          <w:szCs w:val="24"/>
        </w:rPr>
        <w:tab/>
      </w:r>
      <w:r w:rsidR="00AA3540">
        <w:rPr>
          <w:rFonts w:ascii="Times New Roman" w:eastAsiaTheme="minorEastAsia" w:hAnsi="Times New Roman" w:cs="Times New Roman"/>
          <w:b/>
          <w:sz w:val="24"/>
          <w:szCs w:val="24"/>
        </w:rPr>
        <w:t xml:space="preserve">Hasil Penelitian dan Pembahasan </w:t>
      </w:r>
      <w:r w:rsidR="00AA3540" w:rsidRPr="00B1605E">
        <w:rPr>
          <w:rFonts w:ascii="Times New Roman" w:eastAsiaTheme="minorEastAsia" w:hAnsi="Times New Roman" w:cs="Times New Roman"/>
          <w:b/>
          <w:sz w:val="24"/>
          <w:szCs w:val="24"/>
        </w:rPr>
        <w:t xml:space="preserve">Pengaruh </w:t>
      </w:r>
      <w:r w:rsidR="00AA3540" w:rsidRPr="00DF21B5">
        <w:rPr>
          <w:rFonts w:ascii="Times New Roman" w:eastAsiaTheme="minorEastAsia" w:hAnsi="Times New Roman" w:cs="Times New Roman"/>
          <w:b/>
          <w:i/>
          <w:sz w:val="24"/>
          <w:szCs w:val="24"/>
        </w:rPr>
        <w:t>Dividend Payout Ratio</w:t>
      </w:r>
      <w:r w:rsidR="00DF21B5">
        <w:rPr>
          <w:rFonts w:ascii="Times New Roman" w:eastAsiaTheme="minorEastAsia" w:hAnsi="Times New Roman" w:cs="Times New Roman"/>
          <w:b/>
          <w:sz w:val="24"/>
          <w:szCs w:val="24"/>
        </w:rPr>
        <w:t xml:space="preserve"> </w:t>
      </w:r>
      <w:r w:rsidR="00AA3540" w:rsidRPr="00B1605E">
        <w:rPr>
          <w:rFonts w:ascii="Times New Roman" w:eastAsiaTheme="minorEastAsia" w:hAnsi="Times New Roman" w:cs="Times New Roman"/>
          <w:b/>
          <w:sz w:val="24"/>
          <w:szCs w:val="24"/>
        </w:rPr>
        <w:t xml:space="preserve">Secara </w:t>
      </w:r>
      <w:r w:rsidR="00AA3540">
        <w:rPr>
          <w:rFonts w:ascii="Times New Roman" w:eastAsiaTheme="minorEastAsia" w:hAnsi="Times New Roman" w:cs="Times New Roman"/>
          <w:b/>
          <w:sz w:val="24"/>
          <w:szCs w:val="24"/>
        </w:rPr>
        <w:t>Parsial</w:t>
      </w:r>
      <w:r w:rsidR="00AA3540" w:rsidRPr="00B1605E">
        <w:rPr>
          <w:rFonts w:ascii="Times New Roman" w:eastAsiaTheme="minorEastAsia" w:hAnsi="Times New Roman" w:cs="Times New Roman"/>
          <w:b/>
          <w:sz w:val="24"/>
          <w:szCs w:val="24"/>
        </w:rPr>
        <w:t xml:space="preserve"> Terhadap </w:t>
      </w:r>
      <w:r w:rsidR="00AA3540">
        <w:rPr>
          <w:rFonts w:ascii="Times New Roman" w:eastAsiaTheme="minorEastAsia" w:hAnsi="Times New Roman" w:cs="Times New Roman"/>
          <w:b/>
          <w:sz w:val="24"/>
          <w:szCs w:val="24"/>
        </w:rPr>
        <w:t>Profitabilitas pada Indeks LQ-45 di Bursa Efek Indonesia Periode 2013-2016</w:t>
      </w:r>
      <w:r w:rsidR="00DF21B5">
        <w:rPr>
          <w:rFonts w:ascii="Times New Roman" w:eastAsiaTheme="minorEastAsia" w:hAnsi="Times New Roman" w:cs="Times New Roman"/>
          <w:b/>
          <w:sz w:val="24"/>
          <w:szCs w:val="24"/>
        </w:rPr>
        <w:t xml:space="preserve"> </w:t>
      </w:r>
    </w:p>
    <w:p w:rsidR="00B04F7D" w:rsidRDefault="00D3430A" w:rsidP="00B04F7D">
      <w:pPr>
        <w:spacing w:line="480" w:lineRule="auto"/>
        <w:ind w:firstLine="720"/>
        <w:jc w:val="both"/>
        <w:rPr>
          <w:rFonts w:ascii="Times New Roman" w:eastAsiaTheme="minorEastAsia" w:hAnsi="Times New Roman" w:cs="Times New Roman"/>
          <w:sz w:val="24"/>
          <w:szCs w:val="24"/>
        </w:rPr>
      </w:pPr>
      <w:r>
        <w:rPr>
          <w:rFonts w:ascii="Times New Roman" w:hAnsi="Times New Roman" w:cs="Times New Roman"/>
          <w:sz w:val="24"/>
          <w:szCs w:val="24"/>
        </w:rPr>
        <w:t>Berdasarkan tabel 4.1</w:t>
      </w:r>
      <w:r w:rsidR="00DF21B5">
        <w:rPr>
          <w:rFonts w:ascii="Times New Roman" w:hAnsi="Times New Roman" w:cs="Times New Roman"/>
          <w:sz w:val="24"/>
          <w:szCs w:val="24"/>
        </w:rPr>
        <w:t>3</w:t>
      </w:r>
      <w:r>
        <w:rPr>
          <w:rFonts w:ascii="Times New Roman" w:hAnsi="Times New Roman" w:cs="Times New Roman"/>
          <w:sz w:val="24"/>
          <w:szCs w:val="24"/>
        </w:rPr>
        <w:t xml:space="preserve"> di atas diperoleh nilai t hitung dividend payout ratio sebesar </w:t>
      </w:r>
      <w:r w:rsidR="00DF21B5">
        <w:rPr>
          <w:rFonts w:ascii="Times New Roman" w:hAnsi="Times New Roman" w:cs="Times New Roman"/>
          <w:sz w:val="24"/>
          <w:szCs w:val="24"/>
        </w:rPr>
        <w:t>-</w:t>
      </w:r>
      <w:r w:rsidR="00185DF3">
        <w:rPr>
          <w:rFonts w:ascii="Times New Roman" w:hAnsi="Times New Roman" w:cs="Times New Roman"/>
          <w:sz w:val="24"/>
          <w:szCs w:val="24"/>
        </w:rPr>
        <w:t>5</w:t>
      </w:r>
      <w:r w:rsidRPr="00DB13C3">
        <w:rPr>
          <w:rFonts w:ascii="Times New Roman" w:hAnsi="Times New Roman" w:cs="Times New Roman"/>
          <w:sz w:val="24"/>
          <w:szCs w:val="24"/>
        </w:rPr>
        <w:t>,</w:t>
      </w:r>
      <w:r w:rsidR="00185DF3">
        <w:rPr>
          <w:rFonts w:ascii="Times New Roman" w:hAnsi="Times New Roman" w:cs="Times New Roman"/>
          <w:sz w:val="24"/>
          <w:szCs w:val="24"/>
        </w:rPr>
        <w:t>122</w:t>
      </w:r>
      <w:r>
        <w:rPr>
          <w:rFonts w:ascii="Times New Roman" w:hAnsi="Times New Roman" w:cs="Times New Roman"/>
          <w:sz w:val="24"/>
          <w:szCs w:val="24"/>
        </w:rPr>
        <w:t xml:space="preserve"> &gt; </w:t>
      </w:r>
      <w:r w:rsidR="00DF21B5">
        <w:rPr>
          <w:rFonts w:ascii="Times New Roman" w:hAnsi="Times New Roman" w:cs="Times New Roman"/>
          <w:sz w:val="24"/>
          <w:szCs w:val="24"/>
        </w:rPr>
        <w:t>-</w:t>
      </w:r>
      <w:r>
        <w:rPr>
          <w:rFonts w:ascii="Times New Roman" w:hAnsi="Times New Roman" w:cs="Times New Roman"/>
          <w:sz w:val="24"/>
          <w:szCs w:val="24"/>
        </w:rPr>
        <w:t xml:space="preserve">2,026 dengan nilai signifikasi </w:t>
      </w:r>
      <w:r w:rsidR="003045A3">
        <w:rPr>
          <w:rFonts w:ascii="Times New Roman" w:hAnsi="Times New Roman" w:cs="Times New Roman"/>
          <w:sz w:val="24"/>
          <w:szCs w:val="24"/>
        </w:rPr>
        <w:t xml:space="preserve">0,000 &lt; 0,05 </w:t>
      </w:r>
      <w:r>
        <w:rPr>
          <w:rFonts w:ascii="Times New Roman" w:hAnsi="Times New Roman" w:cs="Times New Roman"/>
          <w:sz w:val="24"/>
          <w:szCs w:val="24"/>
        </w:rPr>
        <w:t xml:space="preserve">maka </w:t>
      </w: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oMath>
      <w:r>
        <w:rPr>
          <w:rFonts w:ascii="Times New Roman" w:eastAsiaTheme="minorEastAsia" w:hAnsi="Times New Roman" w:cs="Times New Roman"/>
          <w:sz w:val="24"/>
          <w:szCs w:val="24"/>
        </w:rPr>
        <w:t xml:space="preserve"> dan </w:t>
      </w: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α</m:t>
            </m:r>
          </m:sub>
        </m:sSub>
      </m:oMath>
      <w:r>
        <w:rPr>
          <w:rFonts w:ascii="Times New Roman" w:eastAsiaTheme="minorEastAsia" w:hAnsi="Times New Roman" w:cs="Times New Roman"/>
          <w:sz w:val="24"/>
          <w:szCs w:val="24"/>
        </w:rPr>
        <w:t xml:space="preserve">  ditolak</w:t>
      </w:r>
      <w:r w:rsidR="003045A3">
        <w:rPr>
          <w:rFonts w:ascii="Times New Roman" w:eastAsiaTheme="minorEastAsia" w:hAnsi="Times New Roman" w:cs="Times New Roman"/>
          <w:sz w:val="24"/>
          <w:szCs w:val="24"/>
        </w:rPr>
        <w:t xml:space="preserve"> dan diterima</w:t>
      </w:r>
      <w:r>
        <w:rPr>
          <w:rFonts w:ascii="Times New Roman" w:eastAsiaTheme="minorEastAsia" w:hAnsi="Times New Roman" w:cs="Times New Roman"/>
          <w:sz w:val="24"/>
          <w:szCs w:val="24"/>
        </w:rPr>
        <w:t xml:space="preserve">. Hal ini berarti bahwa terdapat pengaruh </w:t>
      </w:r>
      <w:r w:rsidR="00DE5212">
        <w:rPr>
          <w:rFonts w:ascii="Times New Roman" w:eastAsiaTheme="minorEastAsia" w:hAnsi="Times New Roman" w:cs="Times New Roman"/>
          <w:sz w:val="24"/>
          <w:szCs w:val="24"/>
        </w:rPr>
        <w:t xml:space="preserve">negatif </w:t>
      </w:r>
      <w:r>
        <w:rPr>
          <w:rFonts w:ascii="Times New Roman" w:eastAsiaTheme="minorEastAsia" w:hAnsi="Times New Roman" w:cs="Times New Roman"/>
          <w:sz w:val="24"/>
          <w:szCs w:val="24"/>
        </w:rPr>
        <w:t>variabel dividend payout ratio terhadap profitabilitas</w:t>
      </w:r>
      <w:r w:rsidR="00D86000">
        <w:rPr>
          <w:rFonts w:ascii="Times New Roman" w:eastAsiaTheme="minorEastAsia" w:hAnsi="Times New Roman" w:cs="Times New Roman"/>
          <w:sz w:val="24"/>
          <w:szCs w:val="24"/>
        </w:rPr>
        <w:t>.</w:t>
      </w:r>
    </w:p>
    <w:p w:rsidR="00B04F7D" w:rsidRPr="00B04F7D" w:rsidRDefault="00B04F7D" w:rsidP="00B04F7D">
      <w:pPr>
        <w:spacing w:line="480" w:lineRule="auto"/>
        <w:ind w:firstLine="720"/>
        <w:jc w:val="both"/>
        <w:rPr>
          <w:rFonts w:ascii="Times New Roman" w:eastAsiaTheme="minorEastAsia" w:hAnsi="Times New Roman" w:cs="Times New Roman"/>
          <w:sz w:val="24"/>
          <w:szCs w:val="24"/>
        </w:rPr>
      </w:pPr>
    </w:p>
    <w:p w:rsidR="000E1399" w:rsidRPr="00DF21B5" w:rsidRDefault="00DF21B5" w:rsidP="00DF21B5">
      <w:pPr>
        <w:pStyle w:val="ListParagraph"/>
        <w:numPr>
          <w:ilvl w:val="1"/>
          <w:numId w:val="27"/>
        </w:numPr>
        <w:spacing w:line="480" w:lineRule="auto"/>
        <w:ind w:hanging="720"/>
        <w:jc w:val="both"/>
        <w:rPr>
          <w:rFonts w:ascii="Times New Roman" w:hAnsi="Times New Roman" w:cs="Times New Roman"/>
          <w:b/>
          <w:sz w:val="24"/>
          <w:szCs w:val="24"/>
        </w:rPr>
      </w:pPr>
      <w:r w:rsidRPr="00DF21B5">
        <w:rPr>
          <w:rFonts w:ascii="Times New Roman" w:eastAsiaTheme="minorEastAsia" w:hAnsi="Times New Roman" w:cs="Times New Roman"/>
          <w:b/>
          <w:sz w:val="24"/>
          <w:szCs w:val="24"/>
        </w:rPr>
        <w:t>Hasil Penelitian dan Pembahasan Pengaruh Struktur Modal Secara Parsial Terhadap Profitabilitas pada Indeks LQ-45 di Bursa Efek Indonesia Periode 2013-2016</w:t>
      </w:r>
    </w:p>
    <w:p w:rsidR="003045A3" w:rsidRPr="00B04F7D" w:rsidRDefault="00D3430A" w:rsidP="00B04F7D">
      <w:pPr>
        <w:autoSpaceDE w:val="0"/>
        <w:autoSpaceDN w:val="0"/>
        <w:adjustRightInd w:val="0"/>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Berdasarkan tabel 4.1</w:t>
      </w:r>
      <w:r w:rsidR="00DF21B5">
        <w:rPr>
          <w:rFonts w:ascii="Times New Roman" w:eastAsiaTheme="minorEastAsia" w:hAnsi="Times New Roman" w:cs="Times New Roman"/>
          <w:sz w:val="24"/>
          <w:szCs w:val="24"/>
        </w:rPr>
        <w:t>3</w:t>
      </w:r>
      <w:r>
        <w:rPr>
          <w:rFonts w:ascii="Times New Roman" w:eastAsiaTheme="minorEastAsia" w:hAnsi="Times New Roman" w:cs="Times New Roman"/>
          <w:sz w:val="24"/>
          <w:szCs w:val="24"/>
        </w:rPr>
        <w:t xml:space="preserve"> di atas diperoleh nilai t hitung struktur modal (Debt to Equity Ratio) sebesar </w:t>
      </w:r>
      <w:r w:rsidR="00DF21B5">
        <w:rPr>
          <w:rFonts w:ascii="Times New Roman" w:eastAsiaTheme="minorEastAsia" w:hAnsi="Times New Roman" w:cs="Times New Roman"/>
          <w:sz w:val="24"/>
          <w:szCs w:val="24"/>
        </w:rPr>
        <w:t>-</w:t>
      </w:r>
      <w:r w:rsidRPr="00DB13C3">
        <w:rPr>
          <w:rFonts w:ascii="Times New Roman" w:hAnsi="Times New Roman" w:cs="Times New Roman"/>
          <w:sz w:val="24"/>
          <w:szCs w:val="24"/>
        </w:rPr>
        <w:t>6</w:t>
      </w:r>
      <w:r w:rsidR="00185DF3">
        <w:rPr>
          <w:rFonts w:ascii="Times New Roman" w:hAnsi="Times New Roman" w:cs="Times New Roman"/>
          <w:sz w:val="24"/>
          <w:szCs w:val="24"/>
        </w:rPr>
        <w:t>,79</w:t>
      </w:r>
      <w:r w:rsidRPr="00DB13C3">
        <w:rPr>
          <w:rFonts w:ascii="Times New Roman" w:hAnsi="Times New Roman" w:cs="Times New Roman"/>
          <w:sz w:val="24"/>
          <w:szCs w:val="24"/>
        </w:rPr>
        <w:t>9</w:t>
      </w:r>
      <w:r>
        <w:rPr>
          <w:rFonts w:ascii="Times New Roman" w:hAnsi="Times New Roman" w:cs="Times New Roman"/>
          <w:sz w:val="24"/>
          <w:szCs w:val="24"/>
        </w:rPr>
        <w:t xml:space="preserve"> </w:t>
      </w:r>
      <w:r>
        <w:rPr>
          <w:rFonts w:ascii="Times New Roman" w:eastAsiaTheme="minorEastAsia" w:hAnsi="Times New Roman" w:cs="Times New Roman"/>
          <w:sz w:val="24"/>
          <w:szCs w:val="24"/>
        </w:rPr>
        <w:t xml:space="preserve">&gt; </w:t>
      </w:r>
      <w:r w:rsidR="00DF21B5">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2,026</w:t>
      </w:r>
      <w:r w:rsidRPr="00C1630F">
        <w:rPr>
          <w:rFonts w:ascii="Times New Roman" w:hAnsi="Times New Roman" w:cs="Times New Roman"/>
          <w:sz w:val="24"/>
          <w:szCs w:val="24"/>
        </w:rPr>
        <w:t xml:space="preserve"> </w:t>
      </w:r>
      <w:r>
        <w:rPr>
          <w:rFonts w:ascii="Times New Roman" w:hAnsi="Times New Roman" w:cs="Times New Roman"/>
          <w:sz w:val="24"/>
          <w:szCs w:val="24"/>
        </w:rPr>
        <w:t>dengan nilai signifikasi 0,</w:t>
      </w:r>
      <w:r w:rsidR="003045A3">
        <w:rPr>
          <w:rFonts w:ascii="Times New Roman" w:hAnsi="Times New Roman" w:cs="Times New Roman"/>
          <w:sz w:val="24"/>
          <w:szCs w:val="24"/>
        </w:rPr>
        <w:t>000 &lt; 0,05</w:t>
      </w:r>
      <w:r>
        <w:rPr>
          <w:rFonts w:ascii="Times New Roman" w:hAnsi="Times New Roman" w:cs="Times New Roman"/>
          <w:sz w:val="24"/>
          <w:szCs w:val="24"/>
        </w:rPr>
        <w:t xml:space="preserve"> maka </w:t>
      </w: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oMath>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lastRenderedPageBreak/>
        <w:t xml:space="preserve">dan </w:t>
      </w: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α</m:t>
            </m:r>
          </m:sub>
        </m:sSub>
      </m:oMath>
      <w:r>
        <w:rPr>
          <w:rFonts w:ascii="Times New Roman" w:eastAsiaTheme="minorEastAsia" w:hAnsi="Times New Roman" w:cs="Times New Roman"/>
          <w:sz w:val="24"/>
          <w:szCs w:val="24"/>
        </w:rPr>
        <w:t xml:space="preserve"> ditolak</w:t>
      </w:r>
      <w:r w:rsidR="003045A3">
        <w:rPr>
          <w:rFonts w:ascii="Times New Roman" w:eastAsiaTheme="minorEastAsia" w:hAnsi="Times New Roman" w:cs="Times New Roman"/>
          <w:sz w:val="24"/>
          <w:szCs w:val="24"/>
        </w:rPr>
        <w:t xml:space="preserve"> dan</w:t>
      </w:r>
      <w:r w:rsidR="003045A3" w:rsidRPr="003045A3">
        <w:rPr>
          <w:rFonts w:ascii="Times New Roman" w:eastAsiaTheme="minorEastAsia" w:hAnsi="Times New Roman" w:cs="Times New Roman"/>
          <w:sz w:val="24"/>
          <w:szCs w:val="24"/>
        </w:rPr>
        <w:t xml:space="preserve"> </w:t>
      </w:r>
      <w:r w:rsidR="003045A3">
        <w:rPr>
          <w:rFonts w:ascii="Times New Roman" w:eastAsiaTheme="minorEastAsia" w:hAnsi="Times New Roman" w:cs="Times New Roman"/>
          <w:sz w:val="24"/>
          <w:szCs w:val="24"/>
        </w:rPr>
        <w:t xml:space="preserve">diterima </w:t>
      </w:r>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 xml:space="preserve">Hal ini berarti bahwa terdapat pengaruh </w:t>
      </w:r>
      <w:r w:rsidR="00DE5212">
        <w:rPr>
          <w:rFonts w:ascii="Times New Roman" w:eastAsiaTheme="minorEastAsia" w:hAnsi="Times New Roman" w:cs="Times New Roman"/>
          <w:sz w:val="24"/>
          <w:szCs w:val="24"/>
        </w:rPr>
        <w:t xml:space="preserve">negatif </w:t>
      </w:r>
      <w:r w:rsidR="00311587">
        <w:rPr>
          <w:rFonts w:ascii="Times New Roman" w:eastAsiaTheme="minorEastAsia" w:hAnsi="Times New Roman" w:cs="Times New Roman"/>
          <w:sz w:val="24"/>
          <w:szCs w:val="24"/>
          <w:lang w:val="id-ID"/>
        </w:rPr>
        <w:t>v</w:t>
      </w:r>
      <w:bookmarkStart w:id="8" w:name="_GoBack"/>
      <w:bookmarkEnd w:id="8"/>
      <w:r>
        <w:rPr>
          <w:rFonts w:ascii="Times New Roman" w:eastAsiaTheme="minorEastAsia" w:hAnsi="Times New Roman" w:cs="Times New Roman"/>
          <w:sz w:val="24"/>
          <w:szCs w:val="24"/>
        </w:rPr>
        <w:t xml:space="preserve">ariabel </w:t>
      </w:r>
      <w:r w:rsidRPr="00C1630F">
        <w:rPr>
          <w:rFonts w:ascii="Times New Roman" w:eastAsiaTheme="minorEastAsia" w:hAnsi="Times New Roman" w:cs="Times New Roman"/>
          <w:sz w:val="24"/>
          <w:szCs w:val="24"/>
        </w:rPr>
        <w:t xml:space="preserve">struktur modal </w:t>
      </w:r>
      <w:r w:rsidRPr="00C1630F">
        <w:rPr>
          <w:rFonts w:ascii="Times New Roman" w:eastAsiaTheme="minorEastAsia" w:hAnsi="Times New Roman" w:cs="Times New Roman"/>
          <w:i/>
          <w:sz w:val="24"/>
          <w:szCs w:val="24"/>
        </w:rPr>
        <w:t>(Debt to Equity Ratio</w:t>
      </w:r>
      <w:r w:rsidRPr="00C1630F">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terhadap profitabilitas.</w:t>
      </w:r>
      <w:proofErr w:type="gramEnd"/>
      <w:r w:rsidR="00666632">
        <w:rPr>
          <w:rFonts w:ascii="Times New Roman" w:hAnsi="Times New Roman" w:cs="Times New Roman"/>
          <w:sz w:val="24"/>
          <w:szCs w:val="24"/>
        </w:rPr>
        <w:t xml:space="preserve"> </w:t>
      </w:r>
    </w:p>
    <w:p w:rsidR="005C2884" w:rsidRPr="00B04F7D" w:rsidRDefault="00DF21B5" w:rsidP="00B04F7D">
      <w:pPr>
        <w:autoSpaceDE w:val="0"/>
        <w:autoSpaceDN w:val="0"/>
        <w:adjustRightInd w:val="0"/>
        <w:spacing w:after="0" w:line="480" w:lineRule="auto"/>
        <w:ind w:firstLine="360"/>
        <w:jc w:val="both"/>
        <w:rPr>
          <w:rFonts w:ascii="Times New Roman" w:eastAsiaTheme="minorEastAsia" w:hAnsi="Times New Roman" w:cs="Times New Roman"/>
          <w:sz w:val="24"/>
          <w:szCs w:val="24"/>
        </w:rPr>
      </w:pPr>
      <w:r>
        <w:rPr>
          <w:rFonts w:ascii="Times New Roman" w:hAnsi="Times New Roman" w:cs="Times New Roman"/>
          <w:sz w:val="24"/>
          <w:szCs w:val="24"/>
        </w:rPr>
        <w:t xml:space="preserve">Berdasarkan analisis data yang telah dilakukan dapat disimpulkan bahwa variabel dividend payout ratio dan </w:t>
      </w:r>
      <w:r>
        <w:rPr>
          <w:rFonts w:ascii="Times New Roman" w:eastAsiaTheme="minorEastAsia" w:hAnsi="Times New Roman" w:cs="Times New Roman"/>
          <w:sz w:val="24"/>
          <w:szCs w:val="24"/>
        </w:rPr>
        <w:t>struktur modal (Debt to Equity Ratio) terdapat secara simultan dan parsial berpengaruh terhadap profitabilitas. Kebijakan dividen ditentukan oleh pihak internal perusahaan untuk mene</w:t>
      </w:r>
      <w:r w:rsidR="003E512C">
        <w:rPr>
          <w:rFonts w:ascii="Times New Roman" w:eastAsiaTheme="minorEastAsia" w:hAnsi="Times New Roman" w:cs="Times New Roman"/>
          <w:sz w:val="24"/>
          <w:szCs w:val="24"/>
        </w:rPr>
        <w:t>n</w:t>
      </w:r>
      <w:r>
        <w:rPr>
          <w:rFonts w:ascii="Times New Roman" w:eastAsiaTheme="minorEastAsia" w:hAnsi="Times New Roman" w:cs="Times New Roman"/>
          <w:sz w:val="24"/>
          <w:szCs w:val="24"/>
        </w:rPr>
        <w:t>tukan tingkat dividend yang akan diberikan perusahaan kepada pemegang saham</w:t>
      </w:r>
      <w:r w:rsidR="003E512C">
        <w:rPr>
          <w:rFonts w:ascii="Times New Roman" w:eastAsiaTheme="minorEastAsia" w:hAnsi="Times New Roman" w:cs="Times New Roman"/>
          <w:sz w:val="24"/>
          <w:szCs w:val="24"/>
        </w:rPr>
        <w:t>. Tingginya tingkat rasio DPR juga didasari oleh dividen per saham dan laba per saham nya tinggi sehingga perusahaan berani untuk meningkatkan rasio DPR tersebut</w:t>
      </w:r>
      <w:r>
        <w:rPr>
          <w:rFonts w:ascii="Times New Roman" w:eastAsiaTheme="minorEastAsia" w:hAnsi="Times New Roman" w:cs="Times New Roman"/>
          <w:sz w:val="24"/>
          <w:szCs w:val="24"/>
        </w:rPr>
        <w:t>, demi meningkatkan volume penjualan termasuk juga akan mempengaruhi dalam hal peningkatan laba</w:t>
      </w:r>
      <w:r w:rsidR="003E512C">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yang</w:t>
      </w:r>
      <w:r w:rsidR="003E512C">
        <w:rPr>
          <w:rFonts w:ascii="Times New Roman" w:eastAsiaTheme="minorEastAsia" w:hAnsi="Times New Roman" w:cs="Times New Roman"/>
          <w:sz w:val="24"/>
          <w:szCs w:val="24"/>
        </w:rPr>
        <w:t xml:space="preserve"> dananya</w:t>
      </w:r>
      <w:r>
        <w:rPr>
          <w:rFonts w:ascii="Times New Roman" w:eastAsiaTheme="minorEastAsia" w:hAnsi="Times New Roman" w:cs="Times New Roman"/>
          <w:sz w:val="24"/>
          <w:szCs w:val="24"/>
        </w:rPr>
        <w:t xml:space="preserve"> berasal dari investor. </w:t>
      </w:r>
      <w:r w:rsidR="003E512C">
        <w:rPr>
          <w:rFonts w:ascii="Times New Roman" w:eastAsiaTheme="minorEastAsia" w:hAnsi="Times New Roman" w:cs="Times New Roman"/>
          <w:sz w:val="24"/>
          <w:szCs w:val="24"/>
        </w:rPr>
        <w:t>Rasio s</w:t>
      </w:r>
      <w:r>
        <w:rPr>
          <w:rFonts w:ascii="Times New Roman" w:eastAsiaTheme="minorEastAsia" w:hAnsi="Times New Roman" w:cs="Times New Roman"/>
          <w:sz w:val="24"/>
          <w:szCs w:val="24"/>
        </w:rPr>
        <w:t>truktur modal</w:t>
      </w:r>
      <w:r w:rsidR="003E512C">
        <w:rPr>
          <w:rFonts w:ascii="Times New Roman" w:eastAsiaTheme="minorEastAsia" w:hAnsi="Times New Roman" w:cs="Times New Roman"/>
          <w:sz w:val="24"/>
          <w:szCs w:val="24"/>
        </w:rPr>
        <w:t xml:space="preserve"> (</w:t>
      </w:r>
      <w:r w:rsidR="003E512C" w:rsidRPr="003E512C">
        <w:rPr>
          <w:rFonts w:ascii="Times New Roman" w:eastAsiaTheme="minorEastAsia" w:hAnsi="Times New Roman" w:cs="Times New Roman"/>
          <w:i/>
          <w:sz w:val="24"/>
          <w:szCs w:val="24"/>
        </w:rPr>
        <w:t>Debt to Equity Ratio</w:t>
      </w:r>
      <w:r w:rsidR="003E512C">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yang tinggi membuat perusahaan mempunyai hutang</w:t>
      </w:r>
      <w:r w:rsidR="003E512C">
        <w:rPr>
          <w:rFonts w:ascii="Times New Roman" w:eastAsiaTheme="minorEastAsia" w:hAnsi="Times New Roman" w:cs="Times New Roman"/>
          <w:sz w:val="24"/>
          <w:szCs w:val="24"/>
        </w:rPr>
        <w:t xml:space="preserve"> yang tinggi terhadap modal, </w:t>
      </w:r>
      <w:r>
        <w:rPr>
          <w:rFonts w:ascii="Times New Roman" w:eastAsiaTheme="minorEastAsia" w:hAnsi="Times New Roman" w:cs="Times New Roman"/>
          <w:sz w:val="24"/>
          <w:szCs w:val="24"/>
        </w:rPr>
        <w:t xml:space="preserve">yang berasal dari kegiatan penjualan surat hutang dan wesel sehingga </w:t>
      </w:r>
      <w:r w:rsidR="003E512C">
        <w:rPr>
          <w:rFonts w:ascii="Times New Roman" w:eastAsiaTheme="minorEastAsia" w:hAnsi="Times New Roman" w:cs="Times New Roman"/>
          <w:sz w:val="24"/>
          <w:szCs w:val="24"/>
        </w:rPr>
        <w:t>dana yang dikumpulkan dapat salurkan kepada kegiatan operasional perusahaan demi meningkatkan laba yang diperoleh dengan syarat perusahaan tersebut tidak gagal dalam mengelola keuangan di karenakan tingkat utang yang tinggi akan menimbulkan resiko yang tinggi untuk perusahaan yang memungkinkan ke depan nya akan kesulitan lagi mencari dana</w:t>
      </w:r>
      <w:r>
        <w:rPr>
          <w:rFonts w:ascii="Times New Roman" w:eastAsiaTheme="minorEastAsia" w:hAnsi="Times New Roman" w:cs="Times New Roman"/>
          <w:sz w:val="24"/>
          <w:szCs w:val="24"/>
        </w:rPr>
        <w:t>.</w:t>
      </w:r>
    </w:p>
    <w:sectPr w:rsidR="005C2884" w:rsidRPr="00B04F7D" w:rsidSect="00D518B7">
      <w:headerReference w:type="default" r:id="rId18"/>
      <w:footerReference w:type="default" r:id="rId19"/>
      <w:footerReference w:type="first" r:id="rId20"/>
      <w:pgSz w:w="12240" w:h="15840"/>
      <w:pgMar w:top="1701" w:right="1701" w:bottom="1701" w:left="2268" w:header="709" w:footer="709" w:gutter="0"/>
      <w:pgNumType w:start="5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427" w:rsidRDefault="00572427" w:rsidP="006276C5">
      <w:pPr>
        <w:spacing w:after="0" w:line="240" w:lineRule="auto"/>
      </w:pPr>
      <w:r>
        <w:separator/>
      </w:r>
    </w:p>
  </w:endnote>
  <w:endnote w:type="continuationSeparator" w:id="0">
    <w:p w:rsidR="00572427" w:rsidRDefault="00572427" w:rsidP="00627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1535891"/>
      <w:docPartObj>
        <w:docPartGallery w:val="Page Numbers (Bottom of Page)"/>
        <w:docPartUnique/>
      </w:docPartObj>
    </w:sdtPr>
    <w:sdtEndPr>
      <w:rPr>
        <w:rFonts w:ascii="Times New Roman" w:hAnsi="Times New Roman" w:cs="Times New Roman"/>
        <w:noProof/>
        <w:sz w:val="24"/>
        <w:szCs w:val="24"/>
      </w:rPr>
    </w:sdtEndPr>
    <w:sdtContent>
      <w:p w:rsidR="00572427" w:rsidRPr="00752628" w:rsidRDefault="00572427">
        <w:pPr>
          <w:pStyle w:val="Footer"/>
          <w:jc w:val="right"/>
          <w:rPr>
            <w:rFonts w:ascii="Times New Roman" w:hAnsi="Times New Roman" w:cs="Times New Roman"/>
            <w:sz w:val="24"/>
            <w:szCs w:val="24"/>
          </w:rPr>
        </w:pPr>
        <w:r w:rsidRPr="00752628">
          <w:rPr>
            <w:rFonts w:ascii="Times New Roman" w:hAnsi="Times New Roman" w:cs="Times New Roman"/>
            <w:sz w:val="24"/>
            <w:szCs w:val="24"/>
          </w:rPr>
          <w:fldChar w:fldCharType="begin"/>
        </w:r>
        <w:r w:rsidRPr="00752628">
          <w:rPr>
            <w:rFonts w:ascii="Times New Roman" w:hAnsi="Times New Roman" w:cs="Times New Roman"/>
            <w:sz w:val="24"/>
            <w:szCs w:val="24"/>
          </w:rPr>
          <w:instrText xml:space="preserve"> PAGE   \* MERGEFORMAT </w:instrText>
        </w:r>
        <w:r w:rsidRPr="00752628">
          <w:rPr>
            <w:rFonts w:ascii="Times New Roman" w:hAnsi="Times New Roman" w:cs="Times New Roman"/>
            <w:sz w:val="24"/>
            <w:szCs w:val="24"/>
          </w:rPr>
          <w:fldChar w:fldCharType="separate"/>
        </w:r>
        <w:r w:rsidR="00311587">
          <w:rPr>
            <w:rFonts w:ascii="Times New Roman" w:hAnsi="Times New Roman" w:cs="Times New Roman"/>
            <w:noProof/>
            <w:sz w:val="24"/>
            <w:szCs w:val="24"/>
          </w:rPr>
          <w:t>82</w:t>
        </w:r>
        <w:r w:rsidRPr="00752628">
          <w:rPr>
            <w:rFonts w:ascii="Times New Roman" w:hAnsi="Times New Roman" w:cs="Times New Roman"/>
            <w:noProof/>
            <w:sz w:val="24"/>
            <w:szCs w:val="24"/>
          </w:rPr>
          <w:fldChar w:fldCharType="end"/>
        </w:r>
      </w:p>
    </w:sdtContent>
  </w:sdt>
  <w:p w:rsidR="00572427" w:rsidRDefault="005724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6749278"/>
      <w:docPartObj>
        <w:docPartGallery w:val="Page Numbers (Bottom of Page)"/>
        <w:docPartUnique/>
      </w:docPartObj>
    </w:sdtPr>
    <w:sdtEndPr>
      <w:rPr>
        <w:rFonts w:ascii="Times New Roman" w:hAnsi="Times New Roman" w:cs="Times New Roman"/>
        <w:noProof/>
        <w:sz w:val="24"/>
        <w:szCs w:val="24"/>
      </w:rPr>
    </w:sdtEndPr>
    <w:sdtContent>
      <w:p w:rsidR="00572427" w:rsidRPr="00275CC5" w:rsidRDefault="00572427">
        <w:pPr>
          <w:pStyle w:val="Footer"/>
          <w:jc w:val="center"/>
          <w:rPr>
            <w:rFonts w:ascii="Times New Roman" w:hAnsi="Times New Roman" w:cs="Times New Roman"/>
            <w:sz w:val="24"/>
            <w:szCs w:val="24"/>
          </w:rPr>
        </w:pPr>
        <w:r w:rsidRPr="00275CC5">
          <w:rPr>
            <w:rFonts w:ascii="Times New Roman" w:hAnsi="Times New Roman" w:cs="Times New Roman"/>
            <w:sz w:val="24"/>
            <w:szCs w:val="24"/>
          </w:rPr>
          <w:fldChar w:fldCharType="begin"/>
        </w:r>
        <w:r w:rsidRPr="00275CC5">
          <w:rPr>
            <w:rFonts w:ascii="Times New Roman" w:hAnsi="Times New Roman" w:cs="Times New Roman"/>
            <w:sz w:val="24"/>
            <w:szCs w:val="24"/>
          </w:rPr>
          <w:instrText xml:space="preserve"> PAGE   \* MERGEFORMAT </w:instrText>
        </w:r>
        <w:r w:rsidRPr="00275CC5">
          <w:rPr>
            <w:rFonts w:ascii="Times New Roman" w:hAnsi="Times New Roman" w:cs="Times New Roman"/>
            <w:sz w:val="24"/>
            <w:szCs w:val="24"/>
          </w:rPr>
          <w:fldChar w:fldCharType="separate"/>
        </w:r>
        <w:r w:rsidR="00311587">
          <w:rPr>
            <w:rFonts w:ascii="Times New Roman" w:hAnsi="Times New Roman" w:cs="Times New Roman"/>
            <w:noProof/>
            <w:sz w:val="24"/>
            <w:szCs w:val="24"/>
          </w:rPr>
          <w:t>52</w:t>
        </w:r>
        <w:r w:rsidRPr="00275CC5">
          <w:rPr>
            <w:rFonts w:ascii="Times New Roman" w:hAnsi="Times New Roman" w:cs="Times New Roman"/>
            <w:noProof/>
            <w:sz w:val="24"/>
            <w:szCs w:val="24"/>
          </w:rPr>
          <w:fldChar w:fldCharType="end"/>
        </w:r>
      </w:p>
    </w:sdtContent>
  </w:sdt>
  <w:p w:rsidR="00572427" w:rsidRDefault="005724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427" w:rsidRDefault="00572427" w:rsidP="006276C5">
      <w:pPr>
        <w:spacing w:after="0" w:line="240" w:lineRule="auto"/>
      </w:pPr>
      <w:r>
        <w:separator/>
      </w:r>
    </w:p>
  </w:footnote>
  <w:footnote w:type="continuationSeparator" w:id="0">
    <w:p w:rsidR="00572427" w:rsidRDefault="00572427" w:rsidP="006276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427" w:rsidRPr="00275CC5" w:rsidRDefault="00572427">
    <w:pPr>
      <w:pStyle w:val="Header"/>
      <w:jc w:val="right"/>
      <w:rPr>
        <w:rFonts w:ascii="Times New Roman" w:hAnsi="Times New Roman" w:cs="Times New Roman"/>
        <w:sz w:val="24"/>
        <w:szCs w:val="24"/>
      </w:rPr>
    </w:pPr>
  </w:p>
  <w:p w:rsidR="00572427" w:rsidRDefault="005724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E6290"/>
    <w:multiLevelType w:val="hybridMultilevel"/>
    <w:tmpl w:val="CF626FA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03B56616"/>
    <w:multiLevelType w:val="multilevel"/>
    <w:tmpl w:val="D5D6EA14"/>
    <w:name w:val="3224222222"/>
    <w:lvl w:ilvl="0">
      <w:start w:val="1"/>
      <w:numFmt w:val="decimal"/>
      <w:lvlText w:val="%1."/>
      <w:lvlJc w:val="left"/>
      <w:pPr>
        <w:ind w:left="720" w:hanging="360"/>
      </w:pPr>
    </w:lvl>
    <w:lvl w:ilvl="1">
      <w:start w:val="5"/>
      <w:numFmt w:val="decimal"/>
      <w:isLgl/>
      <w:lvlText w:val="%1.%2"/>
      <w:lvlJc w:val="left"/>
      <w:pPr>
        <w:ind w:left="720" w:hanging="360"/>
      </w:pPr>
      <w:rPr>
        <w:rFonts w:eastAsiaTheme="minorEastAsia" w:hint="default"/>
      </w:rPr>
    </w:lvl>
    <w:lvl w:ilvl="2">
      <w:start w:val="1"/>
      <w:numFmt w:val="decimal"/>
      <w:isLgl/>
      <w:lvlText w:val="%1.%2.%3"/>
      <w:lvlJc w:val="left"/>
      <w:pPr>
        <w:ind w:left="1080" w:hanging="720"/>
      </w:pPr>
      <w:rPr>
        <w:rFonts w:eastAsiaTheme="minorEastAsia" w:hint="default"/>
      </w:rPr>
    </w:lvl>
    <w:lvl w:ilvl="3">
      <w:start w:val="1"/>
      <w:numFmt w:val="decimal"/>
      <w:isLgl/>
      <w:lvlText w:val="%1.%2.%3.%4"/>
      <w:lvlJc w:val="left"/>
      <w:pPr>
        <w:ind w:left="1080" w:hanging="720"/>
      </w:pPr>
      <w:rPr>
        <w:rFonts w:eastAsiaTheme="minorEastAsia" w:hint="default"/>
      </w:rPr>
    </w:lvl>
    <w:lvl w:ilvl="4">
      <w:start w:val="1"/>
      <w:numFmt w:val="decimal"/>
      <w:isLgl/>
      <w:lvlText w:val="%1.%2.%3.%4.%5"/>
      <w:lvlJc w:val="left"/>
      <w:pPr>
        <w:ind w:left="1440" w:hanging="1080"/>
      </w:pPr>
      <w:rPr>
        <w:rFonts w:eastAsiaTheme="minorEastAsia" w:hint="default"/>
      </w:rPr>
    </w:lvl>
    <w:lvl w:ilvl="5">
      <w:start w:val="1"/>
      <w:numFmt w:val="decimal"/>
      <w:isLgl/>
      <w:lvlText w:val="%1.%2.%3.%4.%5.%6"/>
      <w:lvlJc w:val="left"/>
      <w:pPr>
        <w:ind w:left="1440" w:hanging="1080"/>
      </w:pPr>
      <w:rPr>
        <w:rFonts w:eastAsiaTheme="minorEastAsia" w:hint="default"/>
      </w:rPr>
    </w:lvl>
    <w:lvl w:ilvl="6">
      <w:start w:val="1"/>
      <w:numFmt w:val="decimal"/>
      <w:isLgl/>
      <w:lvlText w:val="%1.%2.%3.%4.%5.%6.%7"/>
      <w:lvlJc w:val="left"/>
      <w:pPr>
        <w:ind w:left="1800" w:hanging="1440"/>
      </w:pPr>
      <w:rPr>
        <w:rFonts w:eastAsiaTheme="minorEastAsia" w:hint="default"/>
      </w:rPr>
    </w:lvl>
    <w:lvl w:ilvl="7">
      <w:start w:val="1"/>
      <w:numFmt w:val="decimal"/>
      <w:isLgl/>
      <w:lvlText w:val="%1.%2.%3.%4.%5.%6.%7.%8"/>
      <w:lvlJc w:val="left"/>
      <w:pPr>
        <w:ind w:left="1800" w:hanging="1440"/>
      </w:pPr>
      <w:rPr>
        <w:rFonts w:eastAsiaTheme="minorEastAsia" w:hint="default"/>
      </w:rPr>
    </w:lvl>
    <w:lvl w:ilvl="8">
      <w:start w:val="1"/>
      <w:numFmt w:val="decimal"/>
      <w:isLgl/>
      <w:lvlText w:val="%1.%2.%3.%4.%5.%6.%7.%8.%9"/>
      <w:lvlJc w:val="left"/>
      <w:pPr>
        <w:ind w:left="2160" w:hanging="1800"/>
      </w:pPr>
      <w:rPr>
        <w:rFonts w:eastAsiaTheme="minorEastAsia" w:hint="default"/>
      </w:rPr>
    </w:lvl>
  </w:abstractNum>
  <w:abstractNum w:abstractNumId="2">
    <w:nsid w:val="07463BB3"/>
    <w:multiLevelType w:val="hybridMultilevel"/>
    <w:tmpl w:val="75A0F6A4"/>
    <w:lvl w:ilvl="0" w:tplc="061261E8">
      <w:start w:val="6"/>
      <w:numFmt w:val="decimal"/>
      <w:lvlText w:val="3.2.%1.2"/>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E34019"/>
    <w:multiLevelType w:val="multilevel"/>
    <w:tmpl w:val="E9560C16"/>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05E0716"/>
    <w:multiLevelType w:val="hybridMultilevel"/>
    <w:tmpl w:val="44A49D7E"/>
    <w:lvl w:ilvl="0" w:tplc="D1D2F6BE">
      <w:start w:val="1"/>
      <w:numFmt w:val="decimal"/>
      <w:lvlText w:val="%1."/>
      <w:lvlJc w:val="left"/>
      <w:pPr>
        <w:ind w:left="1593" w:hanging="360"/>
      </w:pPr>
      <w:rPr>
        <w:rFonts w:hint="default"/>
        <w:b w:val="0"/>
      </w:rPr>
    </w:lvl>
    <w:lvl w:ilvl="1" w:tplc="04090019">
      <w:start w:val="1"/>
      <w:numFmt w:val="lowerLetter"/>
      <w:lvlText w:val="%2."/>
      <w:lvlJc w:val="left"/>
      <w:pPr>
        <w:ind w:left="2313" w:hanging="360"/>
      </w:pPr>
    </w:lvl>
    <w:lvl w:ilvl="2" w:tplc="0409001B">
      <w:start w:val="1"/>
      <w:numFmt w:val="lowerRoman"/>
      <w:lvlText w:val="%3."/>
      <w:lvlJc w:val="right"/>
      <w:pPr>
        <w:ind w:left="3033" w:hanging="180"/>
      </w:pPr>
    </w:lvl>
    <w:lvl w:ilvl="3" w:tplc="0409000F">
      <w:start w:val="1"/>
      <w:numFmt w:val="decimal"/>
      <w:lvlText w:val="%4."/>
      <w:lvlJc w:val="left"/>
      <w:pPr>
        <w:ind w:left="3753" w:hanging="360"/>
      </w:pPr>
    </w:lvl>
    <w:lvl w:ilvl="4" w:tplc="04090019">
      <w:start w:val="1"/>
      <w:numFmt w:val="lowerLetter"/>
      <w:lvlText w:val="%5."/>
      <w:lvlJc w:val="left"/>
      <w:pPr>
        <w:ind w:left="4473" w:hanging="360"/>
      </w:pPr>
    </w:lvl>
    <w:lvl w:ilvl="5" w:tplc="0409001B">
      <w:start w:val="1"/>
      <w:numFmt w:val="lowerRoman"/>
      <w:lvlText w:val="%6."/>
      <w:lvlJc w:val="right"/>
      <w:pPr>
        <w:ind w:left="5193" w:hanging="180"/>
      </w:pPr>
    </w:lvl>
    <w:lvl w:ilvl="6" w:tplc="0409000F">
      <w:start w:val="1"/>
      <w:numFmt w:val="decimal"/>
      <w:lvlText w:val="%7."/>
      <w:lvlJc w:val="left"/>
      <w:pPr>
        <w:ind w:left="5913" w:hanging="360"/>
      </w:pPr>
    </w:lvl>
    <w:lvl w:ilvl="7" w:tplc="04090019">
      <w:start w:val="1"/>
      <w:numFmt w:val="lowerLetter"/>
      <w:lvlText w:val="%8."/>
      <w:lvlJc w:val="left"/>
      <w:pPr>
        <w:ind w:left="6633" w:hanging="360"/>
      </w:pPr>
    </w:lvl>
    <w:lvl w:ilvl="8" w:tplc="0409001B">
      <w:start w:val="1"/>
      <w:numFmt w:val="lowerRoman"/>
      <w:lvlText w:val="%9."/>
      <w:lvlJc w:val="right"/>
      <w:pPr>
        <w:ind w:left="7353" w:hanging="180"/>
      </w:pPr>
    </w:lvl>
  </w:abstractNum>
  <w:abstractNum w:abstractNumId="5">
    <w:nsid w:val="14843F67"/>
    <w:multiLevelType w:val="hybridMultilevel"/>
    <w:tmpl w:val="0BD8AC30"/>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6">
    <w:nsid w:val="15854383"/>
    <w:multiLevelType w:val="hybridMultilevel"/>
    <w:tmpl w:val="D94495CA"/>
    <w:lvl w:ilvl="0" w:tplc="E64EE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B269A6"/>
    <w:multiLevelType w:val="hybridMultilevel"/>
    <w:tmpl w:val="86AA9004"/>
    <w:lvl w:ilvl="0" w:tplc="2A84812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1F3A15"/>
    <w:multiLevelType w:val="hybridMultilevel"/>
    <w:tmpl w:val="AFDAC0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B20D88"/>
    <w:multiLevelType w:val="hybridMultilevel"/>
    <w:tmpl w:val="7C94C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AD3011"/>
    <w:multiLevelType w:val="hybridMultilevel"/>
    <w:tmpl w:val="E256A29C"/>
    <w:lvl w:ilvl="0" w:tplc="E3828AA2">
      <w:start w:val="1"/>
      <w:numFmt w:val="decimal"/>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A6B7A88"/>
    <w:multiLevelType w:val="hybridMultilevel"/>
    <w:tmpl w:val="613EED38"/>
    <w:lvl w:ilvl="0" w:tplc="8BC22A1A">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ED7926"/>
    <w:multiLevelType w:val="hybridMultilevel"/>
    <w:tmpl w:val="D94495CA"/>
    <w:lvl w:ilvl="0" w:tplc="E64EE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192EF5"/>
    <w:multiLevelType w:val="hybridMultilevel"/>
    <w:tmpl w:val="3B6624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664B9E"/>
    <w:multiLevelType w:val="multilevel"/>
    <w:tmpl w:val="AFB42C56"/>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0BF2661"/>
    <w:multiLevelType w:val="hybridMultilevel"/>
    <w:tmpl w:val="44A49D7E"/>
    <w:lvl w:ilvl="0" w:tplc="D1D2F6BE">
      <w:start w:val="1"/>
      <w:numFmt w:val="decimal"/>
      <w:lvlText w:val="%1."/>
      <w:lvlJc w:val="left"/>
      <w:pPr>
        <w:ind w:left="1593" w:hanging="360"/>
      </w:pPr>
      <w:rPr>
        <w:rFonts w:hint="default"/>
        <w:b w:val="0"/>
      </w:rPr>
    </w:lvl>
    <w:lvl w:ilvl="1" w:tplc="04090019">
      <w:start w:val="1"/>
      <w:numFmt w:val="lowerLetter"/>
      <w:lvlText w:val="%2."/>
      <w:lvlJc w:val="left"/>
      <w:pPr>
        <w:ind w:left="2313" w:hanging="360"/>
      </w:pPr>
    </w:lvl>
    <w:lvl w:ilvl="2" w:tplc="0409001B">
      <w:start w:val="1"/>
      <w:numFmt w:val="lowerRoman"/>
      <w:lvlText w:val="%3."/>
      <w:lvlJc w:val="right"/>
      <w:pPr>
        <w:ind w:left="3033" w:hanging="180"/>
      </w:pPr>
    </w:lvl>
    <w:lvl w:ilvl="3" w:tplc="0409000F">
      <w:start w:val="1"/>
      <w:numFmt w:val="decimal"/>
      <w:lvlText w:val="%4."/>
      <w:lvlJc w:val="left"/>
      <w:pPr>
        <w:ind w:left="3753" w:hanging="360"/>
      </w:pPr>
    </w:lvl>
    <w:lvl w:ilvl="4" w:tplc="04090019">
      <w:start w:val="1"/>
      <w:numFmt w:val="lowerLetter"/>
      <w:lvlText w:val="%5."/>
      <w:lvlJc w:val="left"/>
      <w:pPr>
        <w:ind w:left="4473" w:hanging="360"/>
      </w:pPr>
    </w:lvl>
    <w:lvl w:ilvl="5" w:tplc="0409001B">
      <w:start w:val="1"/>
      <w:numFmt w:val="lowerRoman"/>
      <w:lvlText w:val="%6."/>
      <w:lvlJc w:val="right"/>
      <w:pPr>
        <w:ind w:left="5193" w:hanging="180"/>
      </w:pPr>
    </w:lvl>
    <w:lvl w:ilvl="6" w:tplc="0409000F">
      <w:start w:val="1"/>
      <w:numFmt w:val="decimal"/>
      <w:lvlText w:val="%7."/>
      <w:lvlJc w:val="left"/>
      <w:pPr>
        <w:ind w:left="5913" w:hanging="360"/>
      </w:pPr>
    </w:lvl>
    <w:lvl w:ilvl="7" w:tplc="04090019">
      <w:start w:val="1"/>
      <w:numFmt w:val="lowerLetter"/>
      <w:lvlText w:val="%8."/>
      <w:lvlJc w:val="left"/>
      <w:pPr>
        <w:ind w:left="6633" w:hanging="360"/>
      </w:pPr>
    </w:lvl>
    <w:lvl w:ilvl="8" w:tplc="0409001B">
      <w:start w:val="1"/>
      <w:numFmt w:val="lowerRoman"/>
      <w:lvlText w:val="%9."/>
      <w:lvlJc w:val="right"/>
      <w:pPr>
        <w:ind w:left="7353" w:hanging="180"/>
      </w:pPr>
    </w:lvl>
  </w:abstractNum>
  <w:abstractNum w:abstractNumId="16">
    <w:nsid w:val="425F029A"/>
    <w:multiLevelType w:val="hybridMultilevel"/>
    <w:tmpl w:val="D94495CA"/>
    <w:lvl w:ilvl="0" w:tplc="E64EE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C56FE2"/>
    <w:multiLevelType w:val="hybridMultilevel"/>
    <w:tmpl w:val="F7341E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F7225A"/>
    <w:multiLevelType w:val="hybridMultilevel"/>
    <w:tmpl w:val="709EC6D0"/>
    <w:lvl w:ilvl="0" w:tplc="AB3473B6">
      <w:start w:val="1"/>
      <w:numFmt w:val="decimal"/>
      <w:lvlText w:val="%1."/>
      <w:lvlJc w:val="left"/>
      <w:pPr>
        <w:ind w:left="644" w:hanging="360"/>
      </w:pPr>
      <w:rPr>
        <w:rFonts w:hint="default"/>
        <w:color w:val="auto"/>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9">
    <w:nsid w:val="4C1F08FD"/>
    <w:multiLevelType w:val="multilevel"/>
    <w:tmpl w:val="F672F73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05753DB"/>
    <w:multiLevelType w:val="hybridMultilevel"/>
    <w:tmpl w:val="07BE5F5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68221F"/>
    <w:multiLevelType w:val="hybridMultilevel"/>
    <w:tmpl w:val="794855EA"/>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44F1ABB"/>
    <w:multiLevelType w:val="hybridMultilevel"/>
    <w:tmpl w:val="C7DA7B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E93298"/>
    <w:multiLevelType w:val="multilevel"/>
    <w:tmpl w:val="44A26FA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A5B2165"/>
    <w:multiLevelType w:val="hybridMultilevel"/>
    <w:tmpl w:val="709EC6D0"/>
    <w:lvl w:ilvl="0" w:tplc="AB3473B6">
      <w:start w:val="1"/>
      <w:numFmt w:val="decimal"/>
      <w:lvlText w:val="%1."/>
      <w:lvlJc w:val="left"/>
      <w:pPr>
        <w:ind w:left="644" w:hanging="360"/>
      </w:pPr>
      <w:rPr>
        <w:rFonts w:hint="default"/>
        <w:color w:val="auto"/>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5">
    <w:nsid w:val="5D1B2A0E"/>
    <w:multiLevelType w:val="multilevel"/>
    <w:tmpl w:val="2434398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5402734"/>
    <w:multiLevelType w:val="hybridMultilevel"/>
    <w:tmpl w:val="A720F126"/>
    <w:lvl w:ilvl="0" w:tplc="DA6CE8D0">
      <w:start w:val="1"/>
      <w:numFmt w:val="decimal"/>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1"/>
  </w:num>
  <w:num w:numId="2">
    <w:abstractNumId w:val="7"/>
  </w:num>
  <w:num w:numId="3">
    <w:abstractNumId w:val="3"/>
  </w:num>
  <w:num w:numId="4">
    <w:abstractNumId w:val="0"/>
  </w:num>
  <w:num w:numId="5">
    <w:abstractNumId w:val="8"/>
  </w:num>
  <w:num w:numId="6">
    <w:abstractNumId w:val="15"/>
  </w:num>
  <w:num w:numId="7">
    <w:abstractNumId w:val="9"/>
  </w:num>
  <w:num w:numId="8">
    <w:abstractNumId w:val="26"/>
  </w:num>
  <w:num w:numId="9">
    <w:abstractNumId w:val="2"/>
  </w:num>
  <w:num w:numId="10">
    <w:abstractNumId w:val="21"/>
  </w:num>
  <w:num w:numId="11">
    <w:abstractNumId w:val="5"/>
  </w:num>
  <w:num w:numId="12">
    <w:abstractNumId w:val="17"/>
  </w:num>
  <w:num w:numId="13">
    <w:abstractNumId w:val="20"/>
  </w:num>
  <w:num w:numId="14">
    <w:abstractNumId w:val="13"/>
  </w:num>
  <w:num w:numId="15">
    <w:abstractNumId w:val="22"/>
  </w:num>
  <w:num w:numId="16">
    <w:abstractNumId w:val="4"/>
  </w:num>
  <w:num w:numId="17">
    <w:abstractNumId w:val="10"/>
  </w:num>
  <w:num w:numId="18">
    <w:abstractNumId w:val="12"/>
  </w:num>
  <w:num w:numId="19">
    <w:abstractNumId w:val="6"/>
  </w:num>
  <w:num w:numId="20">
    <w:abstractNumId w:val="16"/>
  </w:num>
  <w:num w:numId="21">
    <w:abstractNumId w:val="14"/>
  </w:num>
  <w:num w:numId="22">
    <w:abstractNumId w:val="19"/>
  </w:num>
  <w:num w:numId="23">
    <w:abstractNumId w:val="25"/>
  </w:num>
  <w:num w:numId="24">
    <w:abstractNumId w:val="23"/>
  </w:num>
  <w:num w:numId="25">
    <w:abstractNumId w:val="18"/>
  </w:num>
  <w:num w:numId="26">
    <w:abstractNumId w:val="24"/>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8D7"/>
    <w:rsid w:val="00003FB7"/>
    <w:rsid w:val="0000551F"/>
    <w:rsid w:val="00011A9B"/>
    <w:rsid w:val="00027A9B"/>
    <w:rsid w:val="00037E8E"/>
    <w:rsid w:val="00054419"/>
    <w:rsid w:val="000712C4"/>
    <w:rsid w:val="0007269C"/>
    <w:rsid w:val="00081E36"/>
    <w:rsid w:val="0009427F"/>
    <w:rsid w:val="000A458F"/>
    <w:rsid w:val="000A4ECE"/>
    <w:rsid w:val="000B611E"/>
    <w:rsid w:val="000C6E2A"/>
    <w:rsid w:val="000C7347"/>
    <w:rsid w:val="000C7892"/>
    <w:rsid w:val="000E1399"/>
    <w:rsid w:val="0010663D"/>
    <w:rsid w:val="00106933"/>
    <w:rsid w:val="001544C9"/>
    <w:rsid w:val="0016462E"/>
    <w:rsid w:val="00184373"/>
    <w:rsid w:val="00185DF3"/>
    <w:rsid w:val="001C4153"/>
    <w:rsid w:val="001D0EE8"/>
    <w:rsid w:val="001D278D"/>
    <w:rsid w:val="001D57BE"/>
    <w:rsid w:val="001E24A2"/>
    <w:rsid w:val="001F5ADC"/>
    <w:rsid w:val="0022267B"/>
    <w:rsid w:val="00223672"/>
    <w:rsid w:val="00223897"/>
    <w:rsid w:val="00237B2D"/>
    <w:rsid w:val="00240889"/>
    <w:rsid w:val="00263C46"/>
    <w:rsid w:val="00275CC5"/>
    <w:rsid w:val="00292ACC"/>
    <w:rsid w:val="002A22E4"/>
    <w:rsid w:val="002A53B8"/>
    <w:rsid w:val="002C057D"/>
    <w:rsid w:val="002E42FE"/>
    <w:rsid w:val="002E5D11"/>
    <w:rsid w:val="002E729B"/>
    <w:rsid w:val="003042EA"/>
    <w:rsid w:val="003045A3"/>
    <w:rsid w:val="00311587"/>
    <w:rsid w:val="00316194"/>
    <w:rsid w:val="00322596"/>
    <w:rsid w:val="00347A99"/>
    <w:rsid w:val="00373F40"/>
    <w:rsid w:val="0037667A"/>
    <w:rsid w:val="00381826"/>
    <w:rsid w:val="003A3D7A"/>
    <w:rsid w:val="003D090F"/>
    <w:rsid w:val="003D23DA"/>
    <w:rsid w:val="003D4E77"/>
    <w:rsid w:val="003E512C"/>
    <w:rsid w:val="003F1D82"/>
    <w:rsid w:val="00401320"/>
    <w:rsid w:val="00421A80"/>
    <w:rsid w:val="00447A2E"/>
    <w:rsid w:val="00474502"/>
    <w:rsid w:val="00484288"/>
    <w:rsid w:val="00486ECF"/>
    <w:rsid w:val="00497607"/>
    <w:rsid w:val="004976C8"/>
    <w:rsid w:val="004B2384"/>
    <w:rsid w:val="004C6F3E"/>
    <w:rsid w:val="004D7236"/>
    <w:rsid w:val="004F67BD"/>
    <w:rsid w:val="0050773D"/>
    <w:rsid w:val="00512AF6"/>
    <w:rsid w:val="005140AF"/>
    <w:rsid w:val="005174A4"/>
    <w:rsid w:val="00550113"/>
    <w:rsid w:val="005712B8"/>
    <w:rsid w:val="00572427"/>
    <w:rsid w:val="00582233"/>
    <w:rsid w:val="00586A90"/>
    <w:rsid w:val="005B0FEC"/>
    <w:rsid w:val="005B3617"/>
    <w:rsid w:val="005C2884"/>
    <w:rsid w:val="005D4B65"/>
    <w:rsid w:val="005F4E10"/>
    <w:rsid w:val="00604CB3"/>
    <w:rsid w:val="006276C5"/>
    <w:rsid w:val="0064194D"/>
    <w:rsid w:val="00666632"/>
    <w:rsid w:val="00691F48"/>
    <w:rsid w:val="00692B84"/>
    <w:rsid w:val="006A0233"/>
    <w:rsid w:val="006B1B35"/>
    <w:rsid w:val="006B73C5"/>
    <w:rsid w:val="00703DC7"/>
    <w:rsid w:val="007148F0"/>
    <w:rsid w:val="007161AA"/>
    <w:rsid w:val="007354D4"/>
    <w:rsid w:val="00747C36"/>
    <w:rsid w:val="00752628"/>
    <w:rsid w:val="007561D6"/>
    <w:rsid w:val="00790ADD"/>
    <w:rsid w:val="00792D0B"/>
    <w:rsid w:val="007A128A"/>
    <w:rsid w:val="007A3CDD"/>
    <w:rsid w:val="007A6AA9"/>
    <w:rsid w:val="007A72CA"/>
    <w:rsid w:val="007B7A81"/>
    <w:rsid w:val="007C247F"/>
    <w:rsid w:val="007C595C"/>
    <w:rsid w:val="007C6877"/>
    <w:rsid w:val="007D4D9E"/>
    <w:rsid w:val="007E12F5"/>
    <w:rsid w:val="007F1984"/>
    <w:rsid w:val="0081072C"/>
    <w:rsid w:val="00817F9E"/>
    <w:rsid w:val="00844C44"/>
    <w:rsid w:val="008619A3"/>
    <w:rsid w:val="0088326E"/>
    <w:rsid w:val="00883807"/>
    <w:rsid w:val="00897383"/>
    <w:rsid w:val="008A6521"/>
    <w:rsid w:val="008B44AB"/>
    <w:rsid w:val="008D577B"/>
    <w:rsid w:val="008D6D81"/>
    <w:rsid w:val="008E1CE4"/>
    <w:rsid w:val="008E28DC"/>
    <w:rsid w:val="008F687F"/>
    <w:rsid w:val="00940678"/>
    <w:rsid w:val="00956F31"/>
    <w:rsid w:val="00973307"/>
    <w:rsid w:val="00991FAC"/>
    <w:rsid w:val="009C64FF"/>
    <w:rsid w:val="009E6096"/>
    <w:rsid w:val="00A11968"/>
    <w:rsid w:val="00A210D3"/>
    <w:rsid w:val="00A31C38"/>
    <w:rsid w:val="00A33FB2"/>
    <w:rsid w:val="00A77A19"/>
    <w:rsid w:val="00A829D0"/>
    <w:rsid w:val="00A91FD1"/>
    <w:rsid w:val="00AA3540"/>
    <w:rsid w:val="00AB6847"/>
    <w:rsid w:val="00AD041F"/>
    <w:rsid w:val="00AE1103"/>
    <w:rsid w:val="00AE71CB"/>
    <w:rsid w:val="00AF6813"/>
    <w:rsid w:val="00B04F7D"/>
    <w:rsid w:val="00B1605E"/>
    <w:rsid w:val="00BA6FE9"/>
    <w:rsid w:val="00BB1609"/>
    <w:rsid w:val="00BD5546"/>
    <w:rsid w:val="00BE7DE9"/>
    <w:rsid w:val="00BF3639"/>
    <w:rsid w:val="00C1630F"/>
    <w:rsid w:val="00C3037C"/>
    <w:rsid w:val="00C534A3"/>
    <w:rsid w:val="00C564C3"/>
    <w:rsid w:val="00C63539"/>
    <w:rsid w:val="00C72377"/>
    <w:rsid w:val="00C80DE3"/>
    <w:rsid w:val="00CA5E86"/>
    <w:rsid w:val="00CB342B"/>
    <w:rsid w:val="00CB5CD6"/>
    <w:rsid w:val="00CC341B"/>
    <w:rsid w:val="00CC58D7"/>
    <w:rsid w:val="00CD2529"/>
    <w:rsid w:val="00CD586E"/>
    <w:rsid w:val="00CF5D37"/>
    <w:rsid w:val="00D04F9F"/>
    <w:rsid w:val="00D34152"/>
    <w:rsid w:val="00D3430A"/>
    <w:rsid w:val="00D518B7"/>
    <w:rsid w:val="00D604EA"/>
    <w:rsid w:val="00D86000"/>
    <w:rsid w:val="00DB13C3"/>
    <w:rsid w:val="00DB4522"/>
    <w:rsid w:val="00DE5212"/>
    <w:rsid w:val="00DF21B5"/>
    <w:rsid w:val="00E12A5E"/>
    <w:rsid w:val="00E256A2"/>
    <w:rsid w:val="00E35BB7"/>
    <w:rsid w:val="00E3734C"/>
    <w:rsid w:val="00E453FB"/>
    <w:rsid w:val="00E96F10"/>
    <w:rsid w:val="00EB1ADE"/>
    <w:rsid w:val="00ED745F"/>
    <w:rsid w:val="00EE11B6"/>
    <w:rsid w:val="00EF4F97"/>
    <w:rsid w:val="00F06B14"/>
    <w:rsid w:val="00F201F5"/>
    <w:rsid w:val="00F202E7"/>
    <w:rsid w:val="00F37CC3"/>
    <w:rsid w:val="00F41132"/>
    <w:rsid w:val="00F431F9"/>
    <w:rsid w:val="00F619A0"/>
    <w:rsid w:val="00F64CFE"/>
    <w:rsid w:val="00F66934"/>
    <w:rsid w:val="00F910AA"/>
    <w:rsid w:val="00FA4B62"/>
    <w:rsid w:val="00FB3485"/>
    <w:rsid w:val="00FC2280"/>
    <w:rsid w:val="00FC6039"/>
    <w:rsid w:val="00FC7E1B"/>
    <w:rsid w:val="00FD7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4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
    <w:basedOn w:val="Normal"/>
    <w:link w:val="ListParagraphChar"/>
    <w:uiPriority w:val="34"/>
    <w:qFormat/>
    <w:rsid w:val="00CC58D7"/>
    <w:pPr>
      <w:ind w:left="720"/>
      <w:contextualSpacing/>
    </w:pPr>
  </w:style>
  <w:style w:type="character" w:styleId="Hyperlink">
    <w:name w:val="Hyperlink"/>
    <w:basedOn w:val="DefaultParagraphFont"/>
    <w:uiPriority w:val="99"/>
    <w:unhideWhenUsed/>
    <w:rsid w:val="00BB1609"/>
    <w:rPr>
      <w:color w:val="0563C1" w:themeColor="hyperlink"/>
      <w:u w:val="single"/>
    </w:rPr>
  </w:style>
  <w:style w:type="paragraph" w:styleId="Header">
    <w:name w:val="header"/>
    <w:basedOn w:val="Normal"/>
    <w:link w:val="HeaderChar"/>
    <w:uiPriority w:val="99"/>
    <w:unhideWhenUsed/>
    <w:rsid w:val="006276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76C5"/>
  </w:style>
  <w:style w:type="paragraph" w:styleId="Footer">
    <w:name w:val="footer"/>
    <w:basedOn w:val="Normal"/>
    <w:link w:val="FooterChar"/>
    <w:uiPriority w:val="99"/>
    <w:unhideWhenUsed/>
    <w:rsid w:val="006276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76C5"/>
  </w:style>
  <w:style w:type="character" w:styleId="PlaceholderText">
    <w:name w:val="Placeholder Text"/>
    <w:basedOn w:val="DefaultParagraphFont"/>
    <w:uiPriority w:val="99"/>
    <w:semiHidden/>
    <w:rsid w:val="00FD7260"/>
    <w:rPr>
      <w:color w:val="808080"/>
    </w:rPr>
  </w:style>
  <w:style w:type="table" w:styleId="TableGrid">
    <w:name w:val="Table Grid"/>
    <w:basedOn w:val="TableNormal"/>
    <w:uiPriority w:val="39"/>
    <w:rsid w:val="000C73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kripsi Char,Body Text Char1 Char,Char Char2 Char,List Paragraph2 Char,List Paragraph1 Char"/>
    <w:link w:val="ListParagraph"/>
    <w:uiPriority w:val="34"/>
    <w:locked/>
    <w:rsid w:val="007F1984"/>
  </w:style>
  <w:style w:type="paragraph" w:styleId="NormalWeb">
    <w:name w:val="Normal (Web)"/>
    <w:basedOn w:val="Normal"/>
    <w:uiPriority w:val="99"/>
    <w:unhideWhenUsed/>
    <w:rsid w:val="001D278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724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42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4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
    <w:basedOn w:val="Normal"/>
    <w:link w:val="ListParagraphChar"/>
    <w:uiPriority w:val="34"/>
    <w:qFormat/>
    <w:rsid w:val="00CC58D7"/>
    <w:pPr>
      <w:ind w:left="720"/>
      <w:contextualSpacing/>
    </w:pPr>
  </w:style>
  <w:style w:type="character" w:styleId="Hyperlink">
    <w:name w:val="Hyperlink"/>
    <w:basedOn w:val="DefaultParagraphFont"/>
    <w:uiPriority w:val="99"/>
    <w:unhideWhenUsed/>
    <w:rsid w:val="00BB1609"/>
    <w:rPr>
      <w:color w:val="0563C1" w:themeColor="hyperlink"/>
      <w:u w:val="single"/>
    </w:rPr>
  </w:style>
  <w:style w:type="paragraph" w:styleId="Header">
    <w:name w:val="header"/>
    <w:basedOn w:val="Normal"/>
    <w:link w:val="HeaderChar"/>
    <w:uiPriority w:val="99"/>
    <w:unhideWhenUsed/>
    <w:rsid w:val="006276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76C5"/>
  </w:style>
  <w:style w:type="paragraph" w:styleId="Footer">
    <w:name w:val="footer"/>
    <w:basedOn w:val="Normal"/>
    <w:link w:val="FooterChar"/>
    <w:uiPriority w:val="99"/>
    <w:unhideWhenUsed/>
    <w:rsid w:val="006276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76C5"/>
  </w:style>
  <w:style w:type="character" w:styleId="PlaceholderText">
    <w:name w:val="Placeholder Text"/>
    <w:basedOn w:val="DefaultParagraphFont"/>
    <w:uiPriority w:val="99"/>
    <w:semiHidden/>
    <w:rsid w:val="00FD7260"/>
    <w:rPr>
      <w:color w:val="808080"/>
    </w:rPr>
  </w:style>
  <w:style w:type="table" w:styleId="TableGrid">
    <w:name w:val="Table Grid"/>
    <w:basedOn w:val="TableNormal"/>
    <w:uiPriority w:val="39"/>
    <w:rsid w:val="000C73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kripsi Char,Body Text Char1 Char,Char Char2 Char,List Paragraph2 Char,List Paragraph1 Char"/>
    <w:link w:val="ListParagraph"/>
    <w:uiPriority w:val="34"/>
    <w:locked/>
    <w:rsid w:val="007F1984"/>
  </w:style>
  <w:style w:type="paragraph" w:styleId="NormalWeb">
    <w:name w:val="Normal (Web)"/>
    <w:basedOn w:val="Normal"/>
    <w:uiPriority w:val="99"/>
    <w:unhideWhenUsed/>
    <w:rsid w:val="001D278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724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4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72318">
      <w:bodyDiv w:val="1"/>
      <w:marLeft w:val="0"/>
      <w:marRight w:val="0"/>
      <w:marTop w:val="0"/>
      <w:marBottom w:val="0"/>
      <w:divBdr>
        <w:top w:val="none" w:sz="0" w:space="0" w:color="auto"/>
        <w:left w:val="none" w:sz="0" w:space="0" w:color="auto"/>
        <w:bottom w:val="none" w:sz="0" w:space="0" w:color="auto"/>
        <w:right w:val="none" w:sz="0" w:space="0" w:color="auto"/>
      </w:divBdr>
    </w:div>
    <w:div w:id="100927462">
      <w:bodyDiv w:val="1"/>
      <w:marLeft w:val="0"/>
      <w:marRight w:val="0"/>
      <w:marTop w:val="0"/>
      <w:marBottom w:val="0"/>
      <w:divBdr>
        <w:top w:val="none" w:sz="0" w:space="0" w:color="auto"/>
        <w:left w:val="none" w:sz="0" w:space="0" w:color="auto"/>
        <w:bottom w:val="none" w:sz="0" w:space="0" w:color="auto"/>
        <w:right w:val="none" w:sz="0" w:space="0" w:color="auto"/>
      </w:divBdr>
    </w:div>
    <w:div w:id="271865513">
      <w:bodyDiv w:val="1"/>
      <w:marLeft w:val="0"/>
      <w:marRight w:val="0"/>
      <w:marTop w:val="0"/>
      <w:marBottom w:val="0"/>
      <w:divBdr>
        <w:top w:val="none" w:sz="0" w:space="0" w:color="auto"/>
        <w:left w:val="none" w:sz="0" w:space="0" w:color="auto"/>
        <w:bottom w:val="none" w:sz="0" w:space="0" w:color="auto"/>
        <w:right w:val="none" w:sz="0" w:space="0" w:color="auto"/>
      </w:divBdr>
    </w:div>
    <w:div w:id="304360611">
      <w:bodyDiv w:val="1"/>
      <w:marLeft w:val="0"/>
      <w:marRight w:val="0"/>
      <w:marTop w:val="0"/>
      <w:marBottom w:val="0"/>
      <w:divBdr>
        <w:top w:val="none" w:sz="0" w:space="0" w:color="auto"/>
        <w:left w:val="none" w:sz="0" w:space="0" w:color="auto"/>
        <w:bottom w:val="none" w:sz="0" w:space="0" w:color="auto"/>
        <w:right w:val="none" w:sz="0" w:space="0" w:color="auto"/>
      </w:divBdr>
    </w:div>
    <w:div w:id="339505470">
      <w:bodyDiv w:val="1"/>
      <w:marLeft w:val="0"/>
      <w:marRight w:val="0"/>
      <w:marTop w:val="0"/>
      <w:marBottom w:val="0"/>
      <w:divBdr>
        <w:top w:val="none" w:sz="0" w:space="0" w:color="auto"/>
        <w:left w:val="none" w:sz="0" w:space="0" w:color="auto"/>
        <w:bottom w:val="none" w:sz="0" w:space="0" w:color="auto"/>
        <w:right w:val="none" w:sz="0" w:space="0" w:color="auto"/>
      </w:divBdr>
    </w:div>
    <w:div w:id="364983359">
      <w:bodyDiv w:val="1"/>
      <w:marLeft w:val="0"/>
      <w:marRight w:val="0"/>
      <w:marTop w:val="0"/>
      <w:marBottom w:val="0"/>
      <w:divBdr>
        <w:top w:val="none" w:sz="0" w:space="0" w:color="auto"/>
        <w:left w:val="none" w:sz="0" w:space="0" w:color="auto"/>
        <w:bottom w:val="none" w:sz="0" w:space="0" w:color="auto"/>
        <w:right w:val="none" w:sz="0" w:space="0" w:color="auto"/>
      </w:divBdr>
    </w:div>
    <w:div w:id="438650470">
      <w:bodyDiv w:val="1"/>
      <w:marLeft w:val="0"/>
      <w:marRight w:val="0"/>
      <w:marTop w:val="0"/>
      <w:marBottom w:val="0"/>
      <w:divBdr>
        <w:top w:val="none" w:sz="0" w:space="0" w:color="auto"/>
        <w:left w:val="none" w:sz="0" w:space="0" w:color="auto"/>
        <w:bottom w:val="none" w:sz="0" w:space="0" w:color="auto"/>
        <w:right w:val="none" w:sz="0" w:space="0" w:color="auto"/>
      </w:divBdr>
    </w:div>
    <w:div w:id="475611949">
      <w:bodyDiv w:val="1"/>
      <w:marLeft w:val="0"/>
      <w:marRight w:val="0"/>
      <w:marTop w:val="0"/>
      <w:marBottom w:val="0"/>
      <w:divBdr>
        <w:top w:val="none" w:sz="0" w:space="0" w:color="auto"/>
        <w:left w:val="none" w:sz="0" w:space="0" w:color="auto"/>
        <w:bottom w:val="none" w:sz="0" w:space="0" w:color="auto"/>
        <w:right w:val="none" w:sz="0" w:space="0" w:color="auto"/>
      </w:divBdr>
    </w:div>
    <w:div w:id="600917492">
      <w:bodyDiv w:val="1"/>
      <w:marLeft w:val="0"/>
      <w:marRight w:val="0"/>
      <w:marTop w:val="0"/>
      <w:marBottom w:val="0"/>
      <w:divBdr>
        <w:top w:val="none" w:sz="0" w:space="0" w:color="auto"/>
        <w:left w:val="none" w:sz="0" w:space="0" w:color="auto"/>
        <w:bottom w:val="none" w:sz="0" w:space="0" w:color="auto"/>
        <w:right w:val="none" w:sz="0" w:space="0" w:color="auto"/>
      </w:divBdr>
    </w:div>
    <w:div w:id="651829646">
      <w:bodyDiv w:val="1"/>
      <w:marLeft w:val="0"/>
      <w:marRight w:val="0"/>
      <w:marTop w:val="0"/>
      <w:marBottom w:val="0"/>
      <w:divBdr>
        <w:top w:val="none" w:sz="0" w:space="0" w:color="auto"/>
        <w:left w:val="none" w:sz="0" w:space="0" w:color="auto"/>
        <w:bottom w:val="none" w:sz="0" w:space="0" w:color="auto"/>
        <w:right w:val="none" w:sz="0" w:space="0" w:color="auto"/>
      </w:divBdr>
    </w:div>
    <w:div w:id="677199680">
      <w:bodyDiv w:val="1"/>
      <w:marLeft w:val="0"/>
      <w:marRight w:val="0"/>
      <w:marTop w:val="0"/>
      <w:marBottom w:val="0"/>
      <w:divBdr>
        <w:top w:val="none" w:sz="0" w:space="0" w:color="auto"/>
        <w:left w:val="none" w:sz="0" w:space="0" w:color="auto"/>
        <w:bottom w:val="none" w:sz="0" w:space="0" w:color="auto"/>
        <w:right w:val="none" w:sz="0" w:space="0" w:color="auto"/>
      </w:divBdr>
    </w:div>
    <w:div w:id="690422471">
      <w:bodyDiv w:val="1"/>
      <w:marLeft w:val="0"/>
      <w:marRight w:val="0"/>
      <w:marTop w:val="0"/>
      <w:marBottom w:val="0"/>
      <w:divBdr>
        <w:top w:val="none" w:sz="0" w:space="0" w:color="auto"/>
        <w:left w:val="none" w:sz="0" w:space="0" w:color="auto"/>
        <w:bottom w:val="none" w:sz="0" w:space="0" w:color="auto"/>
        <w:right w:val="none" w:sz="0" w:space="0" w:color="auto"/>
      </w:divBdr>
    </w:div>
    <w:div w:id="739139995">
      <w:bodyDiv w:val="1"/>
      <w:marLeft w:val="0"/>
      <w:marRight w:val="0"/>
      <w:marTop w:val="0"/>
      <w:marBottom w:val="0"/>
      <w:divBdr>
        <w:top w:val="none" w:sz="0" w:space="0" w:color="auto"/>
        <w:left w:val="none" w:sz="0" w:space="0" w:color="auto"/>
        <w:bottom w:val="none" w:sz="0" w:space="0" w:color="auto"/>
        <w:right w:val="none" w:sz="0" w:space="0" w:color="auto"/>
      </w:divBdr>
    </w:div>
    <w:div w:id="831524879">
      <w:bodyDiv w:val="1"/>
      <w:marLeft w:val="0"/>
      <w:marRight w:val="0"/>
      <w:marTop w:val="0"/>
      <w:marBottom w:val="0"/>
      <w:divBdr>
        <w:top w:val="none" w:sz="0" w:space="0" w:color="auto"/>
        <w:left w:val="none" w:sz="0" w:space="0" w:color="auto"/>
        <w:bottom w:val="none" w:sz="0" w:space="0" w:color="auto"/>
        <w:right w:val="none" w:sz="0" w:space="0" w:color="auto"/>
      </w:divBdr>
    </w:div>
    <w:div w:id="853034633">
      <w:bodyDiv w:val="1"/>
      <w:marLeft w:val="0"/>
      <w:marRight w:val="0"/>
      <w:marTop w:val="0"/>
      <w:marBottom w:val="0"/>
      <w:divBdr>
        <w:top w:val="none" w:sz="0" w:space="0" w:color="auto"/>
        <w:left w:val="none" w:sz="0" w:space="0" w:color="auto"/>
        <w:bottom w:val="none" w:sz="0" w:space="0" w:color="auto"/>
        <w:right w:val="none" w:sz="0" w:space="0" w:color="auto"/>
      </w:divBdr>
    </w:div>
    <w:div w:id="855190759">
      <w:bodyDiv w:val="1"/>
      <w:marLeft w:val="0"/>
      <w:marRight w:val="0"/>
      <w:marTop w:val="0"/>
      <w:marBottom w:val="0"/>
      <w:divBdr>
        <w:top w:val="none" w:sz="0" w:space="0" w:color="auto"/>
        <w:left w:val="none" w:sz="0" w:space="0" w:color="auto"/>
        <w:bottom w:val="none" w:sz="0" w:space="0" w:color="auto"/>
        <w:right w:val="none" w:sz="0" w:space="0" w:color="auto"/>
      </w:divBdr>
    </w:div>
    <w:div w:id="889416194">
      <w:bodyDiv w:val="1"/>
      <w:marLeft w:val="0"/>
      <w:marRight w:val="0"/>
      <w:marTop w:val="0"/>
      <w:marBottom w:val="0"/>
      <w:divBdr>
        <w:top w:val="none" w:sz="0" w:space="0" w:color="auto"/>
        <w:left w:val="none" w:sz="0" w:space="0" w:color="auto"/>
        <w:bottom w:val="none" w:sz="0" w:space="0" w:color="auto"/>
        <w:right w:val="none" w:sz="0" w:space="0" w:color="auto"/>
      </w:divBdr>
    </w:div>
    <w:div w:id="924531056">
      <w:bodyDiv w:val="1"/>
      <w:marLeft w:val="0"/>
      <w:marRight w:val="0"/>
      <w:marTop w:val="0"/>
      <w:marBottom w:val="0"/>
      <w:divBdr>
        <w:top w:val="none" w:sz="0" w:space="0" w:color="auto"/>
        <w:left w:val="none" w:sz="0" w:space="0" w:color="auto"/>
        <w:bottom w:val="none" w:sz="0" w:space="0" w:color="auto"/>
        <w:right w:val="none" w:sz="0" w:space="0" w:color="auto"/>
      </w:divBdr>
    </w:div>
    <w:div w:id="973607469">
      <w:bodyDiv w:val="1"/>
      <w:marLeft w:val="0"/>
      <w:marRight w:val="0"/>
      <w:marTop w:val="0"/>
      <w:marBottom w:val="0"/>
      <w:divBdr>
        <w:top w:val="none" w:sz="0" w:space="0" w:color="auto"/>
        <w:left w:val="none" w:sz="0" w:space="0" w:color="auto"/>
        <w:bottom w:val="none" w:sz="0" w:space="0" w:color="auto"/>
        <w:right w:val="none" w:sz="0" w:space="0" w:color="auto"/>
      </w:divBdr>
    </w:div>
    <w:div w:id="989214614">
      <w:bodyDiv w:val="1"/>
      <w:marLeft w:val="0"/>
      <w:marRight w:val="0"/>
      <w:marTop w:val="0"/>
      <w:marBottom w:val="0"/>
      <w:divBdr>
        <w:top w:val="none" w:sz="0" w:space="0" w:color="auto"/>
        <w:left w:val="none" w:sz="0" w:space="0" w:color="auto"/>
        <w:bottom w:val="none" w:sz="0" w:space="0" w:color="auto"/>
        <w:right w:val="none" w:sz="0" w:space="0" w:color="auto"/>
      </w:divBdr>
    </w:div>
    <w:div w:id="1062216845">
      <w:bodyDiv w:val="1"/>
      <w:marLeft w:val="0"/>
      <w:marRight w:val="0"/>
      <w:marTop w:val="0"/>
      <w:marBottom w:val="0"/>
      <w:divBdr>
        <w:top w:val="none" w:sz="0" w:space="0" w:color="auto"/>
        <w:left w:val="none" w:sz="0" w:space="0" w:color="auto"/>
        <w:bottom w:val="none" w:sz="0" w:space="0" w:color="auto"/>
        <w:right w:val="none" w:sz="0" w:space="0" w:color="auto"/>
      </w:divBdr>
    </w:div>
    <w:div w:id="1087188722">
      <w:bodyDiv w:val="1"/>
      <w:marLeft w:val="0"/>
      <w:marRight w:val="0"/>
      <w:marTop w:val="0"/>
      <w:marBottom w:val="0"/>
      <w:divBdr>
        <w:top w:val="none" w:sz="0" w:space="0" w:color="auto"/>
        <w:left w:val="none" w:sz="0" w:space="0" w:color="auto"/>
        <w:bottom w:val="none" w:sz="0" w:space="0" w:color="auto"/>
        <w:right w:val="none" w:sz="0" w:space="0" w:color="auto"/>
      </w:divBdr>
    </w:div>
    <w:div w:id="1100762441">
      <w:bodyDiv w:val="1"/>
      <w:marLeft w:val="0"/>
      <w:marRight w:val="0"/>
      <w:marTop w:val="0"/>
      <w:marBottom w:val="0"/>
      <w:divBdr>
        <w:top w:val="none" w:sz="0" w:space="0" w:color="auto"/>
        <w:left w:val="none" w:sz="0" w:space="0" w:color="auto"/>
        <w:bottom w:val="none" w:sz="0" w:space="0" w:color="auto"/>
        <w:right w:val="none" w:sz="0" w:space="0" w:color="auto"/>
      </w:divBdr>
    </w:div>
    <w:div w:id="1307784191">
      <w:bodyDiv w:val="1"/>
      <w:marLeft w:val="0"/>
      <w:marRight w:val="0"/>
      <w:marTop w:val="0"/>
      <w:marBottom w:val="0"/>
      <w:divBdr>
        <w:top w:val="none" w:sz="0" w:space="0" w:color="auto"/>
        <w:left w:val="none" w:sz="0" w:space="0" w:color="auto"/>
        <w:bottom w:val="none" w:sz="0" w:space="0" w:color="auto"/>
        <w:right w:val="none" w:sz="0" w:space="0" w:color="auto"/>
      </w:divBdr>
    </w:div>
    <w:div w:id="1338146435">
      <w:bodyDiv w:val="1"/>
      <w:marLeft w:val="0"/>
      <w:marRight w:val="0"/>
      <w:marTop w:val="0"/>
      <w:marBottom w:val="0"/>
      <w:divBdr>
        <w:top w:val="none" w:sz="0" w:space="0" w:color="auto"/>
        <w:left w:val="none" w:sz="0" w:space="0" w:color="auto"/>
        <w:bottom w:val="none" w:sz="0" w:space="0" w:color="auto"/>
        <w:right w:val="none" w:sz="0" w:space="0" w:color="auto"/>
      </w:divBdr>
    </w:div>
    <w:div w:id="1368291288">
      <w:bodyDiv w:val="1"/>
      <w:marLeft w:val="0"/>
      <w:marRight w:val="0"/>
      <w:marTop w:val="0"/>
      <w:marBottom w:val="0"/>
      <w:divBdr>
        <w:top w:val="none" w:sz="0" w:space="0" w:color="auto"/>
        <w:left w:val="none" w:sz="0" w:space="0" w:color="auto"/>
        <w:bottom w:val="none" w:sz="0" w:space="0" w:color="auto"/>
        <w:right w:val="none" w:sz="0" w:space="0" w:color="auto"/>
      </w:divBdr>
    </w:div>
    <w:div w:id="1371956118">
      <w:bodyDiv w:val="1"/>
      <w:marLeft w:val="0"/>
      <w:marRight w:val="0"/>
      <w:marTop w:val="0"/>
      <w:marBottom w:val="0"/>
      <w:divBdr>
        <w:top w:val="none" w:sz="0" w:space="0" w:color="auto"/>
        <w:left w:val="none" w:sz="0" w:space="0" w:color="auto"/>
        <w:bottom w:val="none" w:sz="0" w:space="0" w:color="auto"/>
        <w:right w:val="none" w:sz="0" w:space="0" w:color="auto"/>
      </w:divBdr>
    </w:div>
    <w:div w:id="1376004447">
      <w:bodyDiv w:val="1"/>
      <w:marLeft w:val="0"/>
      <w:marRight w:val="0"/>
      <w:marTop w:val="0"/>
      <w:marBottom w:val="0"/>
      <w:divBdr>
        <w:top w:val="none" w:sz="0" w:space="0" w:color="auto"/>
        <w:left w:val="none" w:sz="0" w:space="0" w:color="auto"/>
        <w:bottom w:val="none" w:sz="0" w:space="0" w:color="auto"/>
        <w:right w:val="none" w:sz="0" w:space="0" w:color="auto"/>
      </w:divBdr>
    </w:div>
    <w:div w:id="1518076188">
      <w:bodyDiv w:val="1"/>
      <w:marLeft w:val="0"/>
      <w:marRight w:val="0"/>
      <w:marTop w:val="0"/>
      <w:marBottom w:val="0"/>
      <w:divBdr>
        <w:top w:val="none" w:sz="0" w:space="0" w:color="auto"/>
        <w:left w:val="none" w:sz="0" w:space="0" w:color="auto"/>
        <w:bottom w:val="none" w:sz="0" w:space="0" w:color="auto"/>
        <w:right w:val="none" w:sz="0" w:space="0" w:color="auto"/>
      </w:divBdr>
    </w:div>
    <w:div w:id="1529025986">
      <w:bodyDiv w:val="1"/>
      <w:marLeft w:val="0"/>
      <w:marRight w:val="0"/>
      <w:marTop w:val="0"/>
      <w:marBottom w:val="0"/>
      <w:divBdr>
        <w:top w:val="none" w:sz="0" w:space="0" w:color="auto"/>
        <w:left w:val="none" w:sz="0" w:space="0" w:color="auto"/>
        <w:bottom w:val="none" w:sz="0" w:space="0" w:color="auto"/>
        <w:right w:val="none" w:sz="0" w:space="0" w:color="auto"/>
      </w:divBdr>
    </w:div>
    <w:div w:id="1540967930">
      <w:bodyDiv w:val="1"/>
      <w:marLeft w:val="0"/>
      <w:marRight w:val="0"/>
      <w:marTop w:val="0"/>
      <w:marBottom w:val="0"/>
      <w:divBdr>
        <w:top w:val="none" w:sz="0" w:space="0" w:color="auto"/>
        <w:left w:val="none" w:sz="0" w:space="0" w:color="auto"/>
        <w:bottom w:val="none" w:sz="0" w:space="0" w:color="auto"/>
        <w:right w:val="none" w:sz="0" w:space="0" w:color="auto"/>
      </w:divBdr>
    </w:div>
    <w:div w:id="1690642880">
      <w:bodyDiv w:val="1"/>
      <w:marLeft w:val="0"/>
      <w:marRight w:val="0"/>
      <w:marTop w:val="0"/>
      <w:marBottom w:val="0"/>
      <w:divBdr>
        <w:top w:val="none" w:sz="0" w:space="0" w:color="auto"/>
        <w:left w:val="none" w:sz="0" w:space="0" w:color="auto"/>
        <w:bottom w:val="none" w:sz="0" w:space="0" w:color="auto"/>
        <w:right w:val="none" w:sz="0" w:space="0" w:color="auto"/>
      </w:divBdr>
    </w:div>
    <w:div w:id="1789667558">
      <w:bodyDiv w:val="1"/>
      <w:marLeft w:val="0"/>
      <w:marRight w:val="0"/>
      <w:marTop w:val="0"/>
      <w:marBottom w:val="0"/>
      <w:divBdr>
        <w:top w:val="none" w:sz="0" w:space="0" w:color="auto"/>
        <w:left w:val="none" w:sz="0" w:space="0" w:color="auto"/>
        <w:bottom w:val="none" w:sz="0" w:space="0" w:color="auto"/>
        <w:right w:val="none" w:sz="0" w:space="0" w:color="auto"/>
      </w:divBdr>
    </w:div>
    <w:div w:id="1840389153">
      <w:bodyDiv w:val="1"/>
      <w:marLeft w:val="0"/>
      <w:marRight w:val="0"/>
      <w:marTop w:val="0"/>
      <w:marBottom w:val="0"/>
      <w:divBdr>
        <w:top w:val="none" w:sz="0" w:space="0" w:color="auto"/>
        <w:left w:val="none" w:sz="0" w:space="0" w:color="auto"/>
        <w:bottom w:val="none" w:sz="0" w:space="0" w:color="auto"/>
        <w:right w:val="none" w:sz="0" w:space="0" w:color="auto"/>
      </w:divBdr>
    </w:div>
    <w:div w:id="1844973393">
      <w:bodyDiv w:val="1"/>
      <w:marLeft w:val="0"/>
      <w:marRight w:val="0"/>
      <w:marTop w:val="0"/>
      <w:marBottom w:val="0"/>
      <w:divBdr>
        <w:top w:val="none" w:sz="0" w:space="0" w:color="auto"/>
        <w:left w:val="none" w:sz="0" w:space="0" w:color="auto"/>
        <w:bottom w:val="none" w:sz="0" w:space="0" w:color="auto"/>
        <w:right w:val="none" w:sz="0" w:space="0" w:color="auto"/>
      </w:divBdr>
    </w:div>
    <w:div w:id="1902400226">
      <w:bodyDiv w:val="1"/>
      <w:marLeft w:val="0"/>
      <w:marRight w:val="0"/>
      <w:marTop w:val="0"/>
      <w:marBottom w:val="0"/>
      <w:divBdr>
        <w:top w:val="none" w:sz="0" w:space="0" w:color="auto"/>
        <w:left w:val="none" w:sz="0" w:space="0" w:color="auto"/>
        <w:bottom w:val="none" w:sz="0" w:space="0" w:color="auto"/>
        <w:right w:val="none" w:sz="0" w:space="0" w:color="auto"/>
      </w:divBdr>
    </w:div>
    <w:div w:id="1913469524">
      <w:bodyDiv w:val="1"/>
      <w:marLeft w:val="0"/>
      <w:marRight w:val="0"/>
      <w:marTop w:val="0"/>
      <w:marBottom w:val="0"/>
      <w:divBdr>
        <w:top w:val="none" w:sz="0" w:space="0" w:color="auto"/>
        <w:left w:val="none" w:sz="0" w:space="0" w:color="auto"/>
        <w:bottom w:val="none" w:sz="0" w:space="0" w:color="auto"/>
        <w:right w:val="none" w:sz="0" w:space="0" w:color="auto"/>
      </w:divBdr>
    </w:div>
    <w:div w:id="1986816798">
      <w:bodyDiv w:val="1"/>
      <w:marLeft w:val="0"/>
      <w:marRight w:val="0"/>
      <w:marTop w:val="0"/>
      <w:marBottom w:val="0"/>
      <w:divBdr>
        <w:top w:val="none" w:sz="0" w:space="0" w:color="auto"/>
        <w:left w:val="none" w:sz="0" w:space="0" w:color="auto"/>
        <w:bottom w:val="none" w:sz="0" w:space="0" w:color="auto"/>
        <w:right w:val="none" w:sz="0" w:space="0" w:color="auto"/>
      </w:divBdr>
    </w:div>
    <w:div w:id="2076272427">
      <w:bodyDiv w:val="1"/>
      <w:marLeft w:val="0"/>
      <w:marRight w:val="0"/>
      <w:marTop w:val="0"/>
      <w:marBottom w:val="0"/>
      <w:divBdr>
        <w:top w:val="none" w:sz="0" w:space="0" w:color="auto"/>
        <w:left w:val="none" w:sz="0" w:space="0" w:color="auto"/>
        <w:bottom w:val="none" w:sz="0" w:space="0" w:color="auto"/>
        <w:right w:val="none" w:sz="0" w:space="0" w:color="auto"/>
      </w:divBdr>
    </w:div>
    <w:div w:id="211767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dx.co.i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dx.co.id" TargetMode="External"/><Relationship Id="rId5" Type="http://schemas.openxmlformats.org/officeDocument/2006/relationships/settings" Target="settings.xml"/><Relationship Id="rId15" Type="http://schemas.openxmlformats.org/officeDocument/2006/relationships/hyperlink" Target="http://www.idx.co.id" TargetMode="External"/><Relationship Id="rId10" Type="http://schemas.openxmlformats.org/officeDocument/2006/relationships/chart" Target="charts/chart1.xm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dx.co.id" TargetMode="External"/><Relationship Id="rId14" Type="http://schemas.openxmlformats.org/officeDocument/2006/relationships/chart" Target="charts/chart3.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openxmlformats.org/officeDocument/2006/relationships/package" Target="../embeddings/Microsoft_Excel_Worksheet1.xlsx"/><Relationship Id="rId1" Type="http://schemas.openxmlformats.org/officeDocument/2006/relationships/themeOverride" Target="../theme/themeOverride1.xml"/><Relationship Id="rId4"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openxmlformats.org/officeDocument/2006/relationships/package" Target="../embeddings/Microsoft_Excel_Worksheet2.xlsx"/><Relationship Id="rId1" Type="http://schemas.openxmlformats.org/officeDocument/2006/relationships/themeOverride" Target="../theme/themeOverride2.xml"/><Relationship Id="rId4"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openxmlformats.org/officeDocument/2006/relationships/package" Target="../embeddings/Microsoft_Excel_Worksheet3.xlsx"/><Relationship Id="rId1" Type="http://schemas.openxmlformats.org/officeDocument/2006/relationships/themeOverride" Target="../theme/themeOverride3.xml"/><Relationship Id="rId4"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sz="1200">
                <a:solidFill>
                  <a:schemeClr val="tx1"/>
                </a:solidFill>
                <a:latin typeface="Times New Roman" panose="02020603050405020304" pitchFamily="18" charset="0"/>
                <a:cs typeface="Times New Roman" panose="02020603050405020304" pitchFamily="18" charset="0"/>
              </a:rPr>
              <a:t>Rata-rata Perkembangan</a:t>
            </a:r>
            <a:r>
              <a:rPr lang="en-US" sz="1200" baseline="0">
                <a:solidFill>
                  <a:schemeClr val="tx1"/>
                </a:solidFill>
                <a:latin typeface="Times New Roman" panose="02020603050405020304" pitchFamily="18" charset="0"/>
                <a:cs typeface="Times New Roman" panose="02020603050405020304" pitchFamily="18" charset="0"/>
              </a:rPr>
              <a:t> </a:t>
            </a:r>
            <a:r>
              <a:rPr lang="en-US" sz="1200" i="1" baseline="0">
                <a:solidFill>
                  <a:schemeClr val="tx1"/>
                </a:solidFill>
                <a:latin typeface="Times New Roman" panose="02020603050405020304" pitchFamily="18" charset="0"/>
                <a:cs typeface="Times New Roman" panose="02020603050405020304" pitchFamily="18" charset="0"/>
              </a:rPr>
              <a:t>Dividend Payout Ratio </a:t>
            </a:r>
            <a:r>
              <a:rPr lang="en-US" sz="1200" baseline="0">
                <a:solidFill>
                  <a:schemeClr val="tx1"/>
                </a:solidFill>
                <a:latin typeface="Times New Roman" panose="02020603050405020304" pitchFamily="18" charset="0"/>
                <a:cs typeface="Times New Roman" panose="02020603050405020304" pitchFamily="18" charset="0"/>
              </a:rPr>
              <a:t>pada indeks Periode LQ-45</a:t>
            </a:r>
            <a:endParaRPr lang="en-US" sz="1200">
              <a:solidFill>
                <a:schemeClr val="tx1"/>
              </a:solidFill>
              <a:latin typeface="Times New Roman" panose="02020603050405020304" pitchFamily="18" charset="0"/>
              <a:cs typeface="Times New Roman" panose="02020603050405020304" pitchFamily="18" charset="0"/>
            </a:endParaRPr>
          </a:p>
        </c:rich>
      </c:tx>
      <c:layout/>
      <c:overlay val="0"/>
      <c:spPr>
        <a:noFill/>
        <a:ln>
          <a:noFill/>
        </a:ln>
        <a:effectLst/>
      </c:spPr>
    </c:title>
    <c:autoTitleDeleted val="0"/>
    <c:plotArea>
      <c:layout/>
      <c:lineChart>
        <c:grouping val="standard"/>
        <c:varyColors val="0"/>
        <c:ser>
          <c:idx val="0"/>
          <c:order val="0"/>
          <c:spPr>
            <a:ln w="22225" cap="rnd" cmpd="sng" algn="ctr">
              <a:solidFill>
                <a:schemeClr val="accent1"/>
              </a:solidFill>
              <a:round/>
            </a:ln>
            <a:effectLst/>
          </c:spPr>
          <c:marker>
            <c:symbol val="none"/>
          </c:marker>
          <c:dLbls>
            <c:dLbl>
              <c:idx val="0"/>
              <c:layout/>
              <c:tx>
                <c:rich>
                  <a:bodyPr/>
                  <a:lstStyle/>
                  <a:p>
                    <a:r>
                      <a:rPr lang="en-US"/>
                      <a:t>45,98</a:t>
                    </a:r>
                  </a:p>
                </c:rich>
              </c:tx>
              <c:dLblPos val="ct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7757-4B0B-B2A8-AF77D967C65B}"/>
                </c:ext>
              </c:extLst>
            </c:dLbl>
            <c:dLbl>
              <c:idx val="1"/>
              <c:layout/>
              <c:tx>
                <c:rich>
                  <a:bodyPr/>
                  <a:lstStyle/>
                  <a:p>
                    <a:r>
                      <a:rPr lang="en-US"/>
                      <a:t>46,16</a:t>
                    </a:r>
                  </a:p>
                </c:rich>
              </c:tx>
              <c:dLblPos val="ct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7757-4B0B-B2A8-AF77D967C65B}"/>
                </c:ext>
              </c:extLst>
            </c:dLbl>
            <c:dLbl>
              <c:idx val="2"/>
              <c:layout/>
              <c:tx>
                <c:rich>
                  <a:bodyPr/>
                  <a:lstStyle/>
                  <a:p>
                    <a:r>
                      <a:rPr lang="en-US"/>
                      <a:t>43,87</a:t>
                    </a:r>
                  </a:p>
                </c:rich>
              </c:tx>
              <c:dLblPos val="ct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7757-4B0B-B2A8-AF77D967C65B}"/>
                </c:ext>
              </c:extLst>
            </c:dLbl>
            <c:dLbl>
              <c:idx val="3"/>
              <c:layout/>
              <c:tx>
                <c:rich>
                  <a:bodyPr/>
                  <a:lstStyle/>
                  <a:p>
                    <a:r>
                      <a:rPr lang="en-US"/>
                      <a:t>44,27</a:t>
                    </a:r>
                  </a:p>
                </c:rich>
              </c:tx>
              <c:dLblPos val="ct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7757-4B0B-B2A8-AF77D967C65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id-ID"/>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DPR!$I$2:$L$2</c:f>
              <c:numCache>
                <c:formatCode>General</c:formatCode>
                <c:ptCount val="4"/>
                <c:pt idx="0">
                  <c:v>2013</c:v>
                </c:pt>
                <c:pt idx="1">
                  <c:v>2014</c:v>
                </c:pt>
                <c:pt idx="2">
                  <c:v>2015</c:v>
                </c:pt>
                <c:pt idx="3">
                  <c:v>2016</c:v>
                </c:pt>
              </c:numCache>
            </c:numRef>
          </c:cat>
          <c:val>
            <c:numRef>
              <c:f>DPR!$I$13:$L$13</c:f>
              <c:numCache>
                <c:formatCode>General</c:formatCode>
                <c:ptCount val="4"/>
                <c:pt idx="0">
                  <c:v>45.988000000000007</c:v>
                </c:pt>
                <c:pt idx="1">
                  <c:v>46.162999999999997</c:v>
                </c:pt>
                <c:pt idx="2">
                  <c:v>43.874000000000002</c:v>
                </c:pt>
                <c:pt idx="3">
                  <c:v>44.278000000000006</c:v>
                </c:pt>
              </c:numCache>
            </c:numRef>
          </c:val>
          <c:smooth val="0"/>
          <c:extLst xmlns:c16r2="http://schemas.microsoft.com/office/drawing/2015/06/chart">
            <c:ext xmlns:c16="http://schemas.microsoft.com/office/drawing/2014/chart" uri="{C3380CC4-5D6E-409C-BE32-E72D297353CC}">
              <c16:uniqueId val="{00000004-7757-4B0B-B2A8-AF77D967C65B}"/>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marker val="1"/>
        <c:smooth val="0"/>
        <c:axId val="25413888"/>
        <c:axId val="24581632"/>
      </c:lineChart>
      <c:catAx>
        <c:axId val="25413888"/>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id-ID"/>
          </a:p>
        </c:txPr>
        <c:crossAx val="24581632"/>
        <c:crosses val="autoZero"/>
        <c:auto val="1"/>
        <c:lblAlgn val="ctr"/>
        <c:lblOffset val="100"/>
        <c:noMultiLvlLbl val="0"/>
      </c:catAx>
      <c:valAx>
        <c:axId val="2458163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id-ID"/>
          </a:p>
        </c:txPr>
        <c:crossAx val="25413888"/>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id-ID"/>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sz="1200">
                <a:solidFill>
                  <a:schemeClr val="tx1"/>
                </a:solidFill>
                <a:latin typeface="Times New Roman" panose="02020603050405020304" pitchFamily="18" charset="0"/>
                <a:cs typeface="Times New Roman" panose="02020603050405020304" pitchFamily="18" charset="0"/>
              </a:rPr>
              <a:t>Rata-rata Perkembangan Struktur Modal (</a:t>
            </a:r>
            <a:r>
              <a:rPr lang="en-US" sz="1200" i="1">
                <a:solidFill>
                  <a:schemeClr val="tx1"/>
                </a:solidFill>
                <a:latin typeface="Times New Roman" panose="02020603050405020304" pitchFamily="18" charset="0"/>
                <a:cs typeface="Times New Roman" panose="02020603050405020304" pitchFamily="18" charset="0"/>
              </a:rPr>
              <a:t>Debt to Equity Ratio</a:t>
            </a:r>
            <a:r>
              <a:rPr lang="en-US" sz="1200">
                <a:solidFill>
                  <a:schemeClr val="tx1"/>
                </a:solidFill>
                <a:latin typeface="Times New Roman" panose="02020603050405020304" pitchFamily="18" charset="0"/>
                <a:cs typeface="Times New Roman" panose="02020603050405020304" pitchFamily="18" charset="0"/>
              </a:rPr>
              <a:t>) Pada</a:t>
            </a:r>
            <a:r>
              <a:rPr lang="en-US" sz="1200" baseline="0">
                <a:solidFill>
                  <a:schemeClr val="tx1"/>
                </a:solidFill>
                <a:latin typeface="Times New Roman" panose="02020603050405020304" pitchFamily="18" charset="0"/>
                <a:cs typeface="Times New Roman" panose="02020603050405020304" pitchFamily="18" charset="0"/>
              </a:rPr>
              <a:t> Indeks LQ-45 Periode 2013-2016</a:t>
            </a:r>
            <a:endParaRPr lang="en-US" sz="1200">
              <a:solidFill>
                <a:schemeClr val="tx1"/>
              </a:solidFill>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lineChart>
        <c:grouping val="standard"/>
        <c:varyColors val="0"/>
        <c:ser>
          <c:idx val="0"/>
          <c:order val="0"/>
          <c:spPr>
            <a:ln w="22225" cap="rnd" cmpd="sng" algn="ctr">
              <a:solidFill>
                <a:schemeClr val="accent1"/>
              </a:solidFill>
              <a:round/>
            </a:ln>
            <a:effectLst/>
          </c:spPr>
          <c:marker>
            <c:symbol val="none"/>
          </c:marker>
          <c:dLbls>
            <c:dLbl>
              <c:idx val="0"/>
              <c:tx>
                <c:rich>
                  <a:bodyPr/>
                  <a:lstStyle/>
                  <a:p>
                    <a:r>
                      <a:rPr lang="en-US"/>
                      <a:t>0,79</a:t>
                    </a:r>
                  </a:p>
                </c:rich>
              </c:tx>
              <c:dLblPos val="ct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0541-45F7-8431-850255A164B0}"/>
                </c:ext>
              </c:extLst>
            </c:dLbl>
            <c:dLbl>
              <c:idx val="1"/>
              <c:tx>
                <c:rich>
                  <a:bodyPr/>
                  <a:lstStyle/>
                  <a:p>
                    <a:r>
                      <a:rPr lang="en-US"/>
                      <a:t>0,75</a:t>
                    </a:r>
                  </a:p>
                </c:rich>
              </c:tx>
              <c:dLblPos val="ct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0541-45F7-8431-850255A164B0}"/>
                </c:ext>
              </c:extLst>
            </c:dLbl>
            <c:dLbl>
              <c:idx val="2"/>
              <c:tx>
                <c:rich>
                  <a:bodyPr/>
                  <a:lstStyle/>
                  <a:p>
                    <a:r>
                      <a:rPr lang="en-US"/>
                      <a:t>0,70</a:t>
                    </a:r>
                  </a:p>
                </c:rich>
              </c:tx>
              <c:dLblPos val="ct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0541-45F7-8431-850255A164B0}"/>
                </c:ext>
              </c:extLst>
            </c:dLbl>
            <c:dLbl>
              <c:idx val="3"/>
              <c:tx>
                <c:rich>
                  <a:bodyPr/>
                  <a:lstStyle/>
                  <a:p>
                    <a:r>
                      <a:rPr lang="en-US"/>
                      <a:t>0,63</a:t>
                    </a:r>
                  </a:p>
                </c:rich>
              </c:tx>
              <c:dLblPos val="ct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0541-45F7-8431-850255A164B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id-ID"/>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DER!$J$3:$M$3</c:f>
              <c:numCache>
                <c:formatCode>General</c:formatCode>
                <c:ptCount val="4"/>
                <c:pt idx="0">
                  <c:v>2013</c:v>
                </c:pt>
                <c:pt idx="1">
                  <c:v>2014</c:v>
                </c:pt>
                <c:pt idx="2">
                  <c:v>2015</c:v>
                </c:pt>
                <c:pt idx="3">
                  <c:v>2016</c:v>
                </c:pt>
              </c:numCache>
            </c:numRef>
          </c:cat>
          <c:val>
            <c:numRef>
              <c:f>DER!$J$14:$M$14</c:f>
              <c:numCache>
                <c:formatCode>General</c:formatCode>
                <c:ptCount val="4"/>
                <c:pt idx="0">
                  <c:v>0.79499999999999993</c:v>
                </c:pt>
                <c:pt idx="1">
                  <c:v>0.7569999999999999</c:v>
                </c:pt>
                <c:pt idx="2">
                  <c:v>0.70900000000000007</c:v>
                </c:pt>
                <c:pt idx="3">
                  <c:v>0.63100000000000001</c:v>
                </c:pt>
              </c:numCache>
            </c:numRef>
          </c:val>
          <c:smooth val="0"/>
          <c:extLst xmlns:c16r2="http://schemas.microsoft.com/office/drawing/2015/06/chart">
            <c:ext xmlns:c16="http://schemas.microsoft.com/office/drawing/2014/chart" uri="{C3380CC4-5D6E-409C-BE32-E72D297353CC}">
              <c16:uniqueId val="{00000004-0541-45F7-8431-850255A164B0}"/>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marker val="1"/>
        <c:smooth val="0"/>
        <c:axId val="25455616"/>
        <c:axId val="25457408"/>
      </c:lineChart>
      <c:catAx>
        <c:axId val="25455616"/>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id-ID"/>
          </a:p>
        </c:txPr>
        <c:crossAx val="25457408"/>
        <c:crosses val="autoZero"/>
        <c:auto val="1"/>
        <c:lblAlgn val="ctr"/>
        <c:lblOffset val="100"/>
        <c:noMultiLvlLbl val="0"/>
      </c:catAx>
      <c:valAx>
        <c:axId val="2545740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id-ID"/>
          </a:p>
        </c:txPr>
        <c:crossAx val="25455616"/>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id-ID"/>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a:solidFill>
                  <a:schemeClr val="tx1"/>
                </a:solidFill>
              </a:rPr>
              <a:t>Rata-rata</a:t>
            </a:r>
            <a:r>
              <a:rPr lang="en-US" baseline="0">
                <a:solidFill>
                  <a:schemeClr val="tx1"/>
                </a:solidFill>
              </a:rPr>
              <a:t> Perkembangan Profitabilitas (</a:t>
            </a:r>
            <a:r>
              <a:rPr lang="en-US" i="1" baseline="0">
                <a:solidFill>
                  <a:schemeClr val="tx1"/>
                </a:solidFill>
              </a:rPr>
              <a:t>Groos Profit Margin</a:t>
            </a:r>
            <a:r>
              <a:rPr lang="en-US" baseline="0">
                <a:solidFill>
                  <a:schemeClr val="tx1"/>
                </a:solidFill>
              </a:rPr>
              <a:t>) Pada Indeks LQ-45 periode 2013-2016</a:t>
            </a:r>
            <a:endParaRPr lang="en-US">
              <a:solidFill>
                <a:schemeClr val="tx1"/>
              </a:solidFill>
            </a:endParaRPr>
          </a:p>
        </c:rich>
      </c:tx>
      <c:overlay val="0"/>
      <c:spPr>
        <a:noFill/>
        <a:ln>
          <a:noFill/>
        </a:ln>
        <a:effectLst/>
      </c:spPr>
    </c:title>
    <c:autoTitleDeleted val="0"/>
    <c:plotArea>
      <c:layout/>
      <c:lineChart>
        <c:grouping val="standard"/>
        <c:varyColors val="0"/>
        <c:ser>
          <c:idx val="0"/>
          <c:order val="0"/>
          <c:spPr>
            <a:ln w="22225" cap="rnd" cmpd="sng" algn="ctr">
              <a:solidFill>
                <a:schemeClr val="accent1"/>
              </a:solidFill>
              <a:round/>
            </a:ln>
            <a:effectLst/>
          </c:spPr>
          <c:marker>
            <c:symbol val="none"/>
          </c:marker>
          <c:dLbls>
            <c:dLbl>
              <c:idx val="1"/>
              <c:tx>
                <c:rich>
                  <a:bodyPr/>
                  <a:lstStyle/>
                  <a:p>
                    <a:r>
                      <a:rPr lang="en-US"/>
                      <a:t>31,20</a:t>
                    </a:r>
                  </a:p>
                </c:rich>
              </c:tx>
              <c:dLblPos val="ct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CFF2-43A5-80FA-6235818DE33A}"/>
                </c:ext>
              </c:extLst>
            </c:dLbl>
            <c:dLbl>
              <c:idx val="2"/>
              <c:tx>
                <c:rich>
                  <a:bodyPr/>
                  <a:lstStyle/>
                  <a:p>
                    <a:r>
                      <a:rPr lang="en-US"/>
                      <a:t>31,56</a:t>
                    </a:r>
                  </a:p>
                </c:rich>
              </c:tx>
              <c:dLblPos val="ct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CFF2-43A5-80FA-6235818DE33A}"/>
                </c:ext>
              </c:extLst>
            </c:dLbl>
            <c:dLbl>
              <c:idx val="3"/>
              <c:tx>
                <c:rich>
                  <a:bodyPr/>
                  <a:lstStyle/>
                  <a:p>
                    <a:r>
                      <a:rPr lang="en-US"/>
                      <a:t>32,68</a:t>
                    </a:r>
                  </a:p>
                </c:rich>
              </c:tx>
              <c:dLblPos val="ct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CFF2-43A5-80FA-6235818DE33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id-ID"/>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'pertumbuhan laba'!$K$2:$N$2</c:f>
              <c:numCache>
                <c:formatCode>General</c:formatCode>
                <c:ptCount val="4"/>
                <c:pt idx="0">
                  <c:v>2013</c:v>
                </c:pt>
                <c:pt idx="1">
                  <c:v>2014</c:v>
                </c:pt>
                <c:pt idx="2">
                  <c:v>2015</c:v>
                </c:pt>
                <c:pt idx="3">
                  <c:v>2016</c:v>
                </c:pt>
              </c:numCache>
            </c:numRef>
          </c:cat>
          <c:val>
            <c:numRef>
              <c:f>'pertumbuhan laba'!$K$3:$N$3</c:f>
              <c:numCache>
                <c:formatCode>General</c:formatCode>
                <c:ptCount val="4"/>
                <c:pt idx="0">
                  <c:v>30.57</c:v>
                </c:pt>
                <c:pt idx="1">
                  <c:v>31.202999999999999</c:v>
                </c:pt>
                <c:pt idx="2">
                  <c:v>31.567</c:v>
                </c:pt>
                <c:pt idx="3">
                  <c:v>32.682000000000002</c:v>
                </c:pt>
              </c:numCache>
            </c:numRef>
          </c:val>
          <c:smooth val="0"/>
          <c:extLst xmlns:c16r2="http://schemas.microsoft.com/office/drawing/2015/06/chart">
            <c:ext xmlns:c16="http://schemas.microsoft.com/office/drawing/2014/chart" uri="{C3380CC4-5D6E-409C-BE32-E72D297353CC}">
              <c16:uniqueId val="{00000003-CFF2-43A5-80FA-6235818DE33A}"/>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marker val="1"/>
        <c:smooth val="0"/>
        <c:axId val="65699840"/>
        <c:axId val="65701376"/>
      </c:lineChart>
      <c:catAx>
        <c:axId val="65699840"/>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id-ID"/>
          </a:p>
        </c:txPr>
        <c:crossAx val="65701376"/>
        <c:crosses val="autoZero"/>
        <c:auto val="1"/>
        <c:lblAlgn val="ctr"/>
        <c:lblOffset val="100"/>
        <c:noMultiLvlLbl val="0"/>
      </c:catAx>
      <c:valAx>
        <c:axId val="65701376"/>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id-ID"/>
          </a:p>
        </c:txPr>
        <c:crossAx val="65699840"/>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id-ID"/>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3B275-71B1-408E-832B-29D6F5506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31</Pages>
  <Words>5488</Words>
  <Characters>31284</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23</cp:revision>
  <cp:lastPrinted>2018-10-02T13:33:00Z</cp:lastPrinted>
  <dcterms:created xsi:type="dcterms:W3CDTF">2018-07-25T03:53:00Z</dcterms:created>
  <dcterms:modified xsi:type="dcterms:W3CDTF">2018-10-02T13:34:00Z</dcterms:modified>
</cp:coreProperties>
</file>